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43A8" w14:textId="77777777" w:rsidR="00E82E97" w:rsidRPr="00585AA1" w:rsidRDefault="00E82E97" w:rsidP="00E64C49">
      <w:pPr>
        <w:spacing w:after="360" w:line="240" w:lineRule="auto"/>
        <w:jc w:val="center"/>
        <w:textAlignment w:val="baseline"/>
        <w:rPr>
          <w:rFonts w:ascii="Arial" w:eastAsia="Arial" w:hAnsi="Arial" w:cs="Arial"/>
          <w:b/>
          <w:spacing w:val="-1"/>
        </w:rPr>
      </w:pPr>
      <w:bookmarkStart w:id="0" w:name="_GoBack"/>
      <w:bookmarkEnd w:id="0"/>
      <w:r w:rsidRPr="00585AA1">
        <w:rPr>
          <w:rFonts w:ascii="Arial" w:eastAsia="Arial" w:hAnsi="Arial" w:cs="Arial"/>
          <w:b/>
          <w:spacing w:val="-1"/>
          <w:lang w:val="en-US"/>
        </w:rPr>
        <w:t>SCHEDULE B</w:t>
      </w:r>
    </w:p>
    <w:p w14:paraId="1E876538" w14:textId="77777777" w:rsidR="00E82E97" w:rsidRPr="00585AA1" w:rsidRDefault="00E82E97" w:rsidP="00E64C49">
      <w:pPr>
        <w:spacing w:before="360" w:after="360" w:line="240" w:lineRule="auto"/>
        <w:jc w:val="center"/>
        <w:textAlignment w:val="baseline"/>
        <w:rPr>
          <w:rFonts w:ascii="Arial" w:eastAsia="Arial" w:hAnsi="Arial" w:cs="Arial"/>
          <w:b/>
        </w:rPr>
      </w:pPr>
      <w:r w:rsidRPr="00585AA1">
        <w:rPr>
          <w:rFonts w:ascii="Arial" w:eastAsia="Arial" w:hAnsi="Arial" w:cs="Arial"/>
          <w:b/>
          <w:lang w:val="en-US"/>
        </w:rPr>
        <w:t>CONTRACTOR GOVERNANCE AND MANAGEMENT</w:t>
      </w:r>
    </w:p>
    <w:p w14:paraId="4B42C6A5" w14:textId="77777777" w:rsidR="00E82E97" w:rsidRPr="00585AA1" w:rsidRDefault="00E82E97" w:rsidP="00E64C49">
      <w:pPr>
        <w:pStyle w:val="ScheduleHeading1"/>
        <w:spacing w:before="360" w:after="360"/>
        <w:jc w:val="both"/>
        <w:rPr>
          <w:rFonts w:cs="Arial"/>
          <w:sz w:val="22"/>
          <w:szCs w:val="22"/>
        </w:rPr>
      </w:pPr>
      <w:r w:rsidRPr="00585AA1">
        <w:rPr>
          <w:rFonts w:cs="Arial"/>
          <w:sz w:val="22"/>
          <w:szCs w:val="22"/>
          <w:lang w:val="en-US"/>
        </w:rPr>
        <w:t>CONTRACTOR GROUP STRUCTURE</w:t>
      </w:r>
    </w:p>
    <w:p w14:paraId="5BCB95B6" w14:textId="77777777" w:rsidR="00E82E97" w:rsidRPr="00585AA1" w:rsidRDefault="00E82E97" w:rsidP="00E64C49">
      <w:pPr>
        <w:pStyle w:val="ScheduleHeading2"/>
        <w:jc w:val="both"/>
        <w:rPr>
          <w:rFonts w:cs="Arial"/>
          <w:sz w:val="22"/>
          <w:szCs w:val="22"/>
        </w:rPr>
      </w:pPr>
      <w:r w:rsidRPr="00585AA1">
        <w:rPr>
          <w:rFonts w:cs="Arial"/>
          <w:sz w:val="22"/>
          <w:szCs w:val="22"/>
          <w:lang w:val="en-US"/>
        </w:rPr>
        <w:t>Contractor Group Name</w:t>
      </w:r>
    </w:p>
    <w:p w14:paraId="2C3B44EE" w14:textId="77777777" w:rsidR="00E82E97" w:rsidRPr="00585AA1" w:rsidRDefault="00E82E97" w:rsidP="00E64C49">
      <w:pPr>
        <w:pStyle w:val="ScheduleHeading3"/>
        <w:tabs>
          <w:tab w:val="clear" w:pos="1559"/>
          <w:tab w:val="num" w:pos="1418"/>
        </w:tabs>
        <w:jc w:val="both"/>
        <w:rPr>
          <w:rFonts w:cs="Arial"/>
          <w:b/>
          <w:szCs w:val="22"/>
        </w:rPr>
      </w:pPr>
      <w:r w:rsidRPr="00585AA1">
        <w:rPr>
          <w:rFonts w:cs="Arial"/>
          <w:szCs w:val="22"/>
          <w:lang w:val="en-US"/>
        </w:rPr>
        <w:t>The name of the Contractor Group is Equinox Consortium.</w:t>
      </w:r>
    </w:p>
    <w:p w14:paraId="78D021D1" w14:textId="77777777" w:rsidR="00E82E97" w:rsidRPr="00585AA1" w:rsidRDefault="00E82E97" w:rsidP="00E64C49">
      <w:pPr>
        <w:pStyle w:val="ScheduleHeading2"/>
        <w:tabs>
          <w:tab w:val="left" w:pos="756"/>
        </w:tabs>
        <w:jc w:val="both"/>
        <w:rPr>
          <w:rFonts w:cs="Arial"/>
          <w:sz w:val="22"/>
          <w:szCs w:val="22"/>
        </w:rPr>
      </w:pPr>
      <w:r w:rsidRPr="00585AA1">
        <w:rPr>
          <w:rFonts w:cs="Arial"/>
          <w:sz w:val="22"/>
          <w:szCs w:val="22"/>
          <w:lang w:val="en-US"/>
        </w:rPr>
        <w:t>Contractor Group Structure</w:t>
      </w:r>
    </w:p>
    <w:p w14:paraId="63AE5A71" w14:textId="77777777" w:rsidR="00E82E97" w:rsidRPr="00585AA1" w:rsidRDefault="00E82E97" w:rsidP="00E64C49">
      <w:pPr>
        <w:pStyle w:val="ScheduleHeading3"/>
        <w:tabs>
          <w:tab w:val="clear" w:pos="1559"/>
          <w:tab w:val="num" w:pos="1418"/>
        </w:tabs>
        <w:jc w:val="both"/>
        <w:rPr>
          <w:rFonts w:cs="Arial"/>
          <w:b/>
          <w:szCs w:val="22"/>
        </w:rPr>
      </w:pPr>
      <w:r w:rsidRPr="00585AA1">
        <w:rPr>
          <w:rFonts w:cs="Arial"/>
          <w:szCs w:val="22"/>
          <w:lang w:val="en-US"/>
        </w:rPr>
        <w:t>Equinox Consortium comprises;</w:t>
      </w:r>
    </w:p>
    <w:p w14:paraId="32D08348" w14:textId="77777777" w:rsidR="00D26429" w:rsidRPr="00585AA1" w:rsidRDefault="00E82E97" w:rsidP="00E64C49">
      <w:pPr>
        <w:pStyle w:val="ListParagraph"/>
        <w:numPr>
          <w:ilvl w:val="0"/>
          <w:numId w:val="10"/>
        </w:numPr>
        <w:spacing w:before="239" w:line="240" w:lineRule="auto"/>
        <w:ind w:left="1985" w:hanging="567"/>
        <w:jc w:val="both"/>
        <w:textAlignment w:val="baseline"/>
        <w:rPr>
          <w:rFonts w:ascii="Arial" w:eastAsia="Arial" w:hAnsi="Arial" w:cs="Arial"/>
          <w:b/>
        </w:rPr>
      </w:pPr>
      <w:r w:rsidRPr="00585AA1">
        <w:rPr>
          <w:rFonts w:ascii="Arial" w:eastAsia="Arial" w:hAnsi="Arial" w:cs="Arial"/>
          <w:lang w:val="en-US"/>
        </w:rPr>
        <w:t>An unincorporated Joint Venture between Jacobs UK Ltd (“Jacobs”) and Turner &amp; Townsend Project Management Ltd (“Turner &amp; Townsend”) hereinafter collectively known as the Equinox Joint Venture.</w:t>
      </w:r>
    </w:p>
    <w:p w14:paraId="04494005" w14:textId="77777777" w:rsidR="00D26429" w:rsidRPr="00585AA1" w:rsidRDefault="00D26429" w:rsidP="00E64C49">
      <w:pPr>
        <w:pStyle w:val="ListParagraph"/>
        <w:spacing w:before="239" w:line="240" w:lineRule="auto"/>
        <w:ind w:left="2078"/>
        <w:jc w:val="both"/>
        <w:textAlignment w:val="baseline"/>
        <w:rPr>
          <w:rFonts w:ascii="Arial" w:eastAsia="Arial" w:hAnsi="Arial" w:cs="Arial"/>
          <w:b/>
        </w:rPr>
      </w:pPr>
    </w:p>
    <w:p w14:paraId="0929B1A6" w14:textId="77777777" w:rsidR="00E82E97" w:rsidRPr="00585AA1" w:rsidRDefault="00E82E97" w:rsidP="00E64C49">
      <w:pPr>
        <w:pStyle w:val="ListParagraph"/>
        <w:numPr>
          <w:ilvl w:val="0"/>
          <w:numId w:val="10"/>
        </w:numPr>
        <w:spacing w:before="239" w:line="240" w:lineRule="auto"/>
        <w:ind w:left="1985" w:hanging="567"/>
        <w:jc w:val="both"/>
        <w:textAlignment w:val="baseline"/>
        <w:rPr>
          <w:rFonts w:ascii="Arial" w:eastAsia="Arial" w:hAnsi="Arial" w:cs="Arial"/>
          <w:b/>
        </w:rPr>
      </w:pPr>
      <w:r w:rsidRPr="00585AA1">
        <w:rPr>
          <w:rFonts w:ascii="Arial" w:eastAsia="Arial" w:hAnsi="Arial" w:cs="Arial"/>
          <w:lang w:val="en-US"/>
        </w:rPr>
        <w:t xml:space="preserve">Equinox Partners include but </w:t>
      </w:r>
      <w:r w:rsidR="00812AAE" w:rsidRPr="00585AA1">
        <w:rPr>
          <w:rFonts w:ascii="Arial" w:eastAsia="Arial" w:hAnsi="Arial" w:cs="Arial"/>
          <w:lang w:val="en-US"/>
        </w:rPr>
        <w:t>are</w:t>
      </w:r>
      <w:r w:rsidRPr="00585AA1">
        <w:rPr>
          <w:rFonts w:ascii="Arial" w:eastAsia="Arial" w:hAnsi="Arial" w:cs="Arial"/>
          <w:lang w:val="en-US"/>
        </w:rPr>
        <w:t xml:space="preserve"> not limited to TVS Ltd, Mott McDonald Ltd, Allen Webb Ltd, ARKE Ltd</w:t>
      </w:r>
      <w:r w:rsidR="00AE663F" w:rsidRPr="00585AA1">
        <w:rPr>
          <w:rFonts w:ascii="Arial" w:eastAsia="Arial" w:hAnsi="Arial" w:cs="Arial"/>
          <w:lang w:val="en-US"/>
        </w:rPr>
        <w:t>, Program Planning Professionals Ltd (</w:t>
      </w:r>
      <w:proofErr w:type="spellStart"/>
      <w:r w:rsidR="00AE663F" w:rsidRPr="00585AA1">
        <w:rPr>
          <w:rFonts w:ascii="Arial" w:eastAsia="Arial" w:hAnsi="Arial" w:cs="Arial"/>
          <w:lang w:val="en-US"/>
        </w:rPr>
        <w:t>PCubed</w:t>
      </w:r>
      <w:proofErr w:type="spellEnd"/>
      <w:r w:rsidR="00AE663F" w:rsidRPr="00585AA1">
        <w:rPr>
          <w:rFonts w:ascii="Arial" w:eastAsia="Arial" w:hAnsi="Arial" w:cs="Arial"/>
          <w:lang w:val="en-US"/>
        </w:rPr>
        <w:t xml:space="preserve">) </w:t>
      </w:r>
      <w:r w:rsidRPr="00585AA1">
        <w:rPr>
          <w:rFonts w:ascii="Arial" w:eastAsia="Arial" w:hAnsi="Arial" w:cs="Arial"/>
          <w:lang w:val="en-US"/>
        </w:rPr>
        <w:t>and DAS Ltd.</w:t>
      </w:r>
    </w:p>
    <w:p w14:paraId="1F90D8C4" w14:textId="77777777" w:rsidR="00E82E97" w:rsidRPr="00585AA1" w:rsidRDefault="00E82E97" w:rsidP="00E64C49">
      <w:pPr>
        <w:pStyle w:val="ScheduleHeading3"/>
        <w:tabs>
          <w:tab w:val="clear" w:pos="1559"/>
          <w:tab w:val="num" w:pos="1418"/>
        </w:tabs>
        <w:jc w:val="both"/>
        <w:rPr>
          <w:rFonts w:cs="Arial"/>
          <w:b/>
          <w:szCs w:val="22"/>
        </w:rPr>
      </w:pPr>
      <w:r w:rsidRPr="00585AA1">
        <w:rPr>
          <w:rFonts w:cs="Arial"/>
          <w:szCs w:val="22"/>
          <w:lang w:val="en-US"/>
        </w:rPr>
        <w:t>Equinox Consortium’s contractual arrangements are as follows:</w:t>
      </w:r>
    </w:p>
    <w:p w14:paraId="12D8982B" w14:textId="77777777" w:rsidR="00E82E97" w:rsidRPr="00585AA1" w:rsidRDefault="00E82E97" w:rsidP="00E64C49">
      <w:pPr>
        <w:pStyle w:val="ListParagraph"/>
        <w:numPr>
          <w:ilvl w:val="0"/>
          <w:numId w:val="11"/>
        </w:numPr>
        <w:spacing w:before="238" w:line="240" w:lineRule="auto"/>
        <w:ind w:left="1985" w:hanging="567"/>
        <w:jc w:val="both"/>
        <w:textAlignment w:val="baseline"/>
        <w:rPr>
          <w:rFonts w:ascii="Arial" w:eastAsia="Arial" w:hAnsi="Arial" w:cs="Arial"/>
        </w:rPr>
      </w:pPr>
      <w:r w:rsidRPr="00585AA1">
        <w:rPr>
          <w:rFonts w:ascii="Arial" w:eastAsia="Arial" w:hAnsi="Arial" w:cs="Arial"/>
          <w:lang w:val="en-US"/>
        </w:rPr>
        <w:t>Jacobs and Turner &amp; Townsend have signed an exclusive Memorandum of Understanding (MoU) and agreed in principle an Unincorporated J</w:t>
      </w:r>
      <w:r w:rsidR="00812AAE" w:rsidRPr="00585AA1">
        <w:rPr>
          <w:rFonts w:ascii="Arial" w:eastAsia="Arial" w:hAnsi="Arial" w:cs="Arial"/>
          <w:lang w:val="en-US"/>
        </w:rPr>
        <w:t xml:space="preserve">oint </w:t>
      </w:r>
      <w:r w:rsidRPr="00585AA1">
        <w:rPr>
          <w:rFonts w:ascii="Arial" w:eastAsia="Arial" w:hAnsi="Arial" w:cs="Arial"/>
          <w:lang w:val="en-US"/>
        </w:rPr>
        <w:t>V</w:t>
      </w:r>
      <w:r w:rsidR="00812AAE" w:rsidRPr="00585AA1">
        <w:rPr>
          <w:rFonts w:ascii="Arial" w:eastAsia="Arial" w:hAnsi="Arial" w:cs="Arial"/>
          <w:lang w:val="en-US"/>
        </w:rPr>
        <w:t>enture</w:t>
      </w:r>
      <w:r w:rsidRPr="00585AA1">
        <w:rPr>
          <w:rFonts w:ascii="Arial" w:eastAsia="Arial" w:hAnsi="Arial" w:cs="Arial"/>
          <w:lang w:val="en-US"/>
        </w:rPr>
        <w:t xml:space="preserve"> Agreement</w:t>
      </w:r>
      <w:r w:rsidR="00664828" w:rsidRPr="00585AA1">
        <w:rPr>
          <w:rFonts w:ascii="Arial" w:eastAsia="Arial" w:hAnsi="Arial" w:cs="Arial"/>
          <w:lang w:val="en-US"/>
        </w:rPr>
        <w:t xml:space="preserve"> (“the JV Agreement”)</w:t>
      </w:r>
      <w:r w:rsidRPr="00585AA1">
        <w:rPr>
          <w:rFonts w:ascii="Arial" w:eastAsia="Arial" w:hAnsi="Arial" w:cs="Arial"/>
          <w:lang w:val="en-US"/>
        </w:rPr>
        <w:t xml:space="preserve">. In the event of conflict between the terms concerning the relationship of the Equinox Consortium contained in this Schedule B and those contained in the </w:t>
      </w:r>
      <w:r w:rsidR="00664828" w:rsidRPr="00585AA1">
        <w:rPr>
          <w:rFonts w:ascii="Arial" w:eastAsia="Arial" w:hAnsi="Arial" w:cs="Arial"/>
          <w:lang w:val="en-US"/>
        </w:rPr>
        <w:t>JV</w:t>
      </w:r>
      <w:r w:rsidRPr="00585AA1">
        <w:rPr>
          <w:rFonts w:ascii="Arial" w:eastAsia="Arial" w:hAnsi="Arial" w:cs="Arial"/>
          <w:lang w:val="en-US"/>
        </w:rPr>
        <w:t xml:space="preserve"> Agreement, the </w:t>
      </w:r>
      <w:r w:rsidR="00664828" w:rsidRPr="00585AA1">
        <w:rPr>
          <w:rFonts w:ascii="Arial" w:eastAsia="Arial" w:hAnsi="Arial" w:cs="Arial"/>
          <w:lang w:val="en-US"/>
        </w:rPr>
        <w:t>JV</w:t>
      </w:r>
      <w:r w:rsidRPr="00585AA1">
        <w:rPr>
          <w:rFonts w:ascii="Arial" w:eastAsia="Arial" w:hAnsi="Arial" w:cs="Arial"/>
          <w:lang w:val="en-US"/>
        </w:rPr>
        <w:t xml:space="preserve"> Agreement shall take priority.</w:t>
      </w:r>
    </w:p>
    <w:p w14:paraId="1A526F9B" w14:textId="77777777" w:rsidR="00D26429" w:rsidRPr="00585AA1" w:rsidRDefault="00D26429" w:rsidP="00E64C49">
      <w:pPr>
        <w:pStyle w:val="ListParagraph"/>
        <w:spacing w:before="238" w:line="240" w:lineRule="auto"/>
        <w:ind w:left="1985"/>
        <w:jc w:val="both"/>
        <w:textAlignment w:val="baseline"/>
        <w:rPr>
          <w:rFonts w:ascii="Arial" w:eastAsia="Arial" w:hAnsi="Arial" w:cs="Arial"/>
        </w:rPr>
      </w:pPr>
    </w:p>
    <w:p w14:paraId="679059CF" w14:textId="77777777" w:rsidR="00D26429" w:rsidRPr="00585AA1" w:rsidRDefault="00812AAE" w:rsidP="00E64C49">
      <w:pPr>
        <w:pStyle w:val="ListParagraph"/>
        <w:numPr>
          <w:ilvl w:val="0"/>
          <w:numId w:val="11"/>
        </w:numPr>
        <w:spacing w:before="239"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The </w:t>
      </w:r>
      <w:r w:rsidR="00E82E97" w:rsidRPr="00585AA1">
        <w:rPr>
          <w:rFonts w:ascii="Arial" w:eastAsia="Arial" w:hAnsi="Arial" w:cs="Arial"/>
          <w:lang w:val="en-US"/>
        </w:rPr>
        <w:t xml:space="preserve">Equinox Joint Venture shall contract directly with the Authority for the </w:t>
      </w:r>
      <w:proofErr w:type="spellStart"/>
      <w:r w:rsidR="00E82E97" w:rsidRPr="00585AA1">
        <w:rPr>
          <w:rFonts w:ascii="Arial" w:eastAsia="Arial" w:hAnsi="Arial" w:cs="Arial"/>
          <w:lang w:val="en-US"/>
        </w:rPr>
        <w:t>Programme</w:t>
      </w:r>
      <w:proofErr w:type="spellEnd"/>
      <w:r w:rsidR="00E82E97" w:rsidRPr="00585AA1">
        <w:rPr>
          <w:rFonts w:ascii="Arial" w:eastAsia="Arial" w:hAnsi="Arial" w:cs="Arial"/>
          <w:lang w:val="en-US"/>
        </w:rPr>
        <w:t xml:space="preserve"> Delivery Partner (PDP) Contract. The PDP Contract will be signed by the Authority, Jacobs</w:t>
      </w:r>
      <w:r w:rsidRPr="00585AA1">
        <w:rPr>
          <w:rFonts w:ascii="Arial" w:eastAsia="Arial" w:hAnsi="Arial" w:cs="Arial"/>
          <w:lang w:val="en-US"/>
        </w:rPr>
        <w:t xml:space="preserve"> </w:t>
      </w:r>
      <w:r w:rsidR="00E82E97" w:rsidRPr="00585AA1">
        <w:rPr>
          <w:rFonts w:ascii="Arial" w:eastAsia="Arial" w:hAnsi="Arial" w:cs="Arial"/>
          <w:lang w:val="en-US"/>
        </w:rPr>
        <w:t>and Turner &amp; Townsend.</w:t>
      </w:r>
    </w:p>
    <w:p w14:paraId="27D24580" w14:textId="77777777" w:rsidR="00D26429" w:rsidRPr="00585AA1" w:rsidRDefault="00D26429" w:rsidP="00E64C49">
      <w:pPr>
        <w:pStyle w:val="ListParagraph"/>
        <w:spacing w:line="240" w:lineRule="auto"/>
        <w:jc w:val="both"/>
        <w:rPr>
          <w:rFonts w:ascii="Arial" w:eastAsia="Arial" w:hAnsi="Arial" w:cs="Arial"/>
          <w:lang w:val="en-US"/>
        </w:rPr>
      </w:pPr>
    </w:p>
    <w:p w14:paraId="48C0F72C" w14:textId="77777777" w:rsidR="00D26429" w:rsidRPr="00585AA1" w:rsidRDefault="00812AAE" w:rsidP="00E64C49">
      <w:pPr>
        <w:pStyle w:val="ListParagraph"/>
        <w:numPr>
          <w:ilvl w:val="0"/>
          <w:numId w:val="11"/>
        </w:numPr>
        <w:spacing w:before="239"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The </w:t>
      </w:r>
      <w:r w:rsidR="00E82E97" w:rsidRPr="00585AA1">
        <w:rPr>
          <w:rFonts w:ascii="Arial" w:eastAsia="Arial" w:hAnsi="Arial" w:cs="Arial"/>
          <w:lang w:val="en-US"/>
        </w:rPr>
        <w:t>Equinox Joint Venture shall manage and subcontract with the Equinox Partners in order that the Contractor Group acts as a single entity focused on the needs of the Authority.</w:t>
      </w:r>
    </w:p>
    <w:p w14:paraId="2DD72B40" w14:textId="77777777" w:rsidR="00D26429" w:rsidRPr="00585AA1" w:rsidRDefault="00D26429" w:rsidP="00E64C49">
      <w:pPr>
        <w:pStyle w:val="ListParagraph"/>
        <w:spacing w:line="240" w:lineRule="auto"/>
        <w:jc w:val="both"/>
        <w:rPr>
          <w:rFonts w:ascii="Arial" w:eastAsia="Arial" w:hAnsi="Arial" w:cs="Arial"/>
          <w:spacing w:val="-2"/>
          <w:lang w:val="en-US"/>
        </w:rPr>
      </w:pPr>
    </w:p>
    <w:p w14:paraId="32A30F0B" w14:textId="77777777" w:rsidR="00D26429" w:rsidRPr="00585AA1" w:rsidRDefault="00812AAE" w:rsidP="00E64C49">
      <w:pPr>
        <w:pStyle w:val="ListParagraph"/>
        <w:numPr>
          <w:ilvl w:val="0"/>
          <w:numId w:val="11"/>
        </w:numPr>
        <w:spacing w:before="239" w:line="240" w:lineRule="auto"/>
        <w:ind w:left="1985" w:hanging="567"/>
        <w:jc w:val="both"/>
        <w:textAlignment w:val="baseline"/>
        <w:rPr>
          <w:rFonts w:ascii="Arial" w:eastAsia="Arial" w:hAnsi="Arial" w:cs="Arial"/>
        </w:rPr>
      </w:pPr>
      <w:r w:rsidRPr="00585AA1">
        <w:rPr>
          <w:rFonts w:ascii="Arial" w:eastAsia="Arial" w:hAnsi="Arial" w:cs="Arial"/>
          <w:spacing w:val="-2"/>
          <w:lang w:val="en-US"/>
        </w:rPr>
        <w:t xml:space="preserve">The </w:t>
      </w:r>
      <w:r w:rsidR="00E82E97" w:rsidRPr="00585AA1">
        <w:rPr>
          <w:rFonts w:ascii="Arial" w:eastAsia="Arial" w:hAnsi="Arial" w:cs="Arial"/>
          <w:spacing w:val="-2"/>
          <w:lang w:val="en-US"/>
        </w:rPr>
        <w:t xml:space="preserve">Equinox Joint Venture shall subcontract directly with the Equinox Partners in </w:t>
      </w:r>
      <w:r w:rsidR="00D26429" w:rsidRPr="00585AA1">
        <w:rPr>
          <w:rFonts w:ascii="Arial" w:eastAsia="Arial" w:hAnsi="Arial" w:cs="Arial"/>
          <w:spacing w:val="-2"/>
          <w:lang w:val="en-US"/>
        </w:rPr>
        <w:t xml:space="preserve">accordance with </w:t>
      </w:r>
      <w:r w:rsidRPr="00585AA1">
        <w:rPr>
          <w:rFonts w:ascii="Arial" w:eastAsia="Arial" w:hAnsi="Arial" w:cs="Arial"/>
          <w:spacing w:val="-2"/>
          <w:lang w:val="en-US"/>
        </w:rPr>
        <w:t xml:space="preserve">paragraph </w:t>
      </w:r>
      <w:r w:rsidR="00D26429" w:rsidRPr="00585AA1">
        <w:rPr>
          <w:rFonts w:ascii="Arial" w:eastAsia="Arial" w:hAnsi="Arial" w:cs="Arial"/>
          <w:spacing w:val="-2"/>
          <w:lang w:val="en-US"/>
        </w:rPr>
        <w:t>3.1.1(A)</w:t>
      </w:r>
      <w:r w:rsidRPr="00585AA1">
        <w:rPr>
          <w:rFonts w:ascii="Arial" w:eastAsia="Arial" w:hAnsi="Arial" w:cs="Arial"/>
          <w:spacing w:val="-2"/>
          <w:lang w:val="en-US"/>
        </w:rPr>
        <w:t xml:space="preserve"> of this Schedule B.</w:t>
      </w:r>
      <w:r w:rsidR="00E82E97" w:rsidRPr="00585AA1">
        <w:rPr>
          <w:rFonts w:ascii="Arial" w:eastAsia="Arial" w:hAnsi="Arial" w:cs="Arial"/>
          <w:spacing w:val="-2"/>
          <w:lang w:val="en-US"/>
        </w:rPr>
        <w:t xml:space="preserve"> Exclusive MoUs have been signed with all Equinox Partners, copies of which are available on request by the Authority. For the avoidance of doubt, any subcontracts signed between</w:t>
      </w:r>
      <w:r w:rsidRPr="00585AA1">
        <w:rPr>
          <w:rFonts w:ascii="Arial" w:eastAsia="Arial" w:hAnsi="Arial" w:cs="Arial"/>
          <w:spacing w:val="-2"/>
          <w:lang w:val="en-US"/>
        </w:rPr>
        <w:t xml:space="preserve"> the</w:t>
      </w:r>
      <w:r w:rsidR="00E82E97" w:rsidRPr="00585AA1">
        <w:rPr>
          <w:rFonts w:ascii="Arial" w:eastAsia="Arial" w:hAnsi="Arial" w:cs="Arial"/>
          <w:spacing w:val="-2"/>
          <w:lang w:val="en-US"/>
        </w:rPr>
        <w:t xml:space="preserve"> Equinox Joint Venture and Equinox Partners will flow down appropriate Authority Contract Terms and Conditions and distribution of tasking will be fair and reasonable, on a best athlete basis.</w:t>
      </w:r>
    </w:p>
    <w:p w14:paraId="3484D5D7" w14:textId="77777777" w:rsidR="00D26429" w:rsidRPr="00585AA1" w:rsidRDefault="00D26429" w:rsidP="00E64C49">
      <w:pPr>
        <w:pStyle w:val="ListParagraph"/>
        <w:spacing w:line="240" w:lineRule="auto"/>
        <w:jc w:val="both"/>
        <w:rPr>
          <w:rFonts w:ascii="Arial" w:eastAsia="Arial" w:hAnsi="Arial" w:cs="Arial"/>
          <w:spacing w:val="-2"/>
          <w:lang w:val="en-US"/>
        </w:rPr>
      </w:pPr>
    </w:p>
    <w:p w14:paraId="6815B9B8" w14:textId="77777777" w:rsidR="00E64C49" w:rsidRPr="00585AA1" w:rsidRDefault="00E82E97" w:rsidP="00E64C49">
      <w:pPr>
        <w:pStyle w:val="ListParagraph"/>
        <w:numPr>
          <w:ilvl w:val="0"/>
          <w:numId w:val="11"/>
        </w:numPr>
        <w:spacing w:before="239" w:line="240" w:lineRule="auto"/>
        <w:ind w:left="1985" w:hanging="567"/>
        <w:jc w:val="both"/>
        <w:textAlignment w:val="baseline"/>
        <w:rPr>
          <w:rFonts w:ascii="Arial" w:eastAsia="Arial" w:hAnsi="Arial" w:cs="Arial"/>
          <w:spacing w:val="-2"/>
          <w:lang w:val="en-US"/>
        </w:rPr>
        <w:sectPr w:rsidR="00E64C49" w:rsidRPr="00585AA1" w:rsidSect="00986E51">
          <w:headerReference w:type="default" r:id="rId14"/>
          <w:footerReference w:type="default" r:id="rId15"/>
          <w:pgSz w:w="11906" w:h="16838"/>
          <w:pgMar w:top="1418" w:right="1418" w:bottom="1134" w:left="1418" w:header="567" w:footer="567" w:gutter="0"/>
          <w:cols w:space="708"/>
          <w:docGrid w:linePitch="360"/>
        </w:sectPr>
      </w:pPr>
      <w:r w:rsidRPr="00585AA1">
        <w:rPr>
          <w:rFonts w:ascii="Arial" w:eastAsia="Arial" w:hAnsi="Arial" w:cs="Arial"/>
          <w:spacing w:val="-2"/>
          <w:lang w:val="en-US"/>
        </w:rPr>
        <w:t xml:space="preserve">In consultation and agreement with the Authority, </w:t>
      </w:r>
      <w:r w:rsidR="00812AAE" w:rsidRPr="00585AA1">
        <w:rPr>
          <w:rFonts w:ascii="Arial" w:eastAsia="Arial" w:hAnsi="Arial" w:cs="Arial"/>
          <w:spacing w:val="-2"/>
          <w:lang w:val="en-US"/>
        </w:rPr>
        <w:t xml:space="preserve">the </w:t>
      </w:r>
      <w:r w:rsidRPr="00585AA1">
        <w:rPr>
          <w:rFonts w:ascii="Arial" w:eastAsia="Arial" w:hAnsi="Arial" w:cs="Arial"/>
          <w:spacing w:val="-2"/>
          <w:lang w:val="en-US"/>
        </w:rPr>
        <w:t>Equinox Joint Venture shall contract additional partners where they add value to the delivery of the PDP Services.</w:t>
      </w:r>
    </w:p>
    <w:p w14:paraId="2482A954" w14:textId="77777777" w:rsidR="0054671F" w:rsidRPr="00585AA1" w:rsidRDefault="0054671F" w:rsidP="00E64C49">
      <w:pPr>
        <w:pStyle w:val="ScheduleHeading2"/>
        <w:tabs>
          <w:tab w:val="clear" w:pos="709"/>
        </w:tabs>
        <w:jc w:val="both"/>
        <w:rPr>
          <w:rFonts w:cs="Arial"/>
          <w:vanish/>
          <w:sz w:val="22"/>
          <w:szCs w:val="22"/>
          <w:lang w:val="en-US"/>
        </w:rPr>
      </w:pPr>
      <w:r w:rsidRPr="00585AA1">
        <w:rPr>
          <w:rFonts w:cs="Arial"/>
          <w:vanish/>
          <w:sz w:val="22"/>
          <w:szCs w:val="22"/>
          <w:lang w:val="en-US"/>
        </w:rPr>
        <w:lastRenderedPageBreak/>
        <w:t>Contractor Ways of Working</w:t>
      </w:r>
    </w:p>
    <w:p w14:paraId="43A6BB0E" w14:textId="77777777" w:rsidR="00E82E97" w:rsidRPr="00585AA1" w:rsidRDefault="00E82E97" w:rsidP="00E64C49">
      <w:pPr>
        <w:pStyle w:val="ScheduleHeading3"/>
        <w:tabs>
          <w:tab w:val="clear" w:pos="1559"/>
          <w:tab w:val="num" w:pos="1418"/>
        </w:tabs>
        <w:jc w:val="both"/>
        <w:rPr>
          <w:rFonts w:cs="Arial"/>
          <w:b/>
          <w:szCs w:val="22"/>
        </w:rPr>
      </w:pPr>
      <w:r w:rsidRPr="00585AA1">
        <w:rPr>
          <w:rFonts w:cs="Arial"/>
          <w:szCs w:val="22"/>
          <w:lang w:val="en-US"/>
        </w:rPr>
        <w:t>Single Accountable Entity</w:t>
      </w:r>
    </w:p>
    <w:p w14:paraId="6E62E31F" w14:textId="77777777" w:rsidR="00D26429" w:rsidRPr="00585AA1" w:rsidRDefault="00CE3E16"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The </w:t>
      </w:r>
      <w:r w:rsidR="00E82E97" w:rsidRPr="00585AA1">
        <w:rPr>
          <w:rFonts w:ascii="Arial" w:eastAsia="Arial" w:hAnsi="Arial" w:cs="Arial"/>
          <w:lang w:val="en-US"/>
        </w:rPr>
        <w:t xml:space="preserve">Equinox Consortium shall provide a single integrated PDP Contractor Delivery Team (CDT) co-located with the Authority. The CDT shall be led by the Equinox SRO and subject to </w:t>
      </w:r>
      <w:r w:rsidR="00812AAE" w:rsidRPr="00585AA1">
        <w:rPr>
          <w:rFonts w:ascii="Arial" w:eastAsia="Arial" w:hAnsi="Arial" w:cs="Arial"/>
          <w:lang w:val="en-US"/>
        </w:rPr>
        <w:t xml:space="preserve">the </w:t>
      </w:r>
      <w:r w:rsidR="00E82E97" w:rsidRPr="00585AA1">
        <w:rPr>
          <w:rFonts w:ascii="Arial" w:eastAsia="Arial" w:hAnsi="Arial" w:cs="Arial"/>
          <w:lang w:val="en-US"/>
        </w:rPr>
        <w:t xml:space="preserve">Equinox governance </w:t>
      </w:r>
      <w:r w:rsidR="00812AAE" w:rsidRPr="00585AA1">
        <w:rPr>
          <w:rFonts w:ascii="Arial" w:eastAsia="Arial" w:hAnsi="Arial" w:cs="Arial"/>
          <w:lang w:val="en-US"/>
        </w:rPr>
        <w:t xml:space="preserve">process </w:t>
      </w:r>
      <w:r w:rsidR="00E82E97" w:rsidRPr="00585AA1">
        <w:rPr>
          <w:rFonts w:ascii="Arial" w:eastAsia="Arial" w:hAnsi="Arial" w:cs="Arial"/>
          <w:lang w:val="en-US"/>
        </w:rPr>
        <w:t>descr</w:t>
      </w:r>
      <w:r w:rsidR="00812AAE" w:rsidRPr="00585AA1">
        <w:rPr>
          <w:rFonts w:ascii="Arial" w:eastAsia="Arial" w:hAnsi="Arial" w:cs="Arial"/>
          <w:lang w:val="en-US"/>
        </w:rPr>
        <w:t>ibed in paragraph</w:t>
      </w:r>
      <w:r w:rsidR="00E82E97" w:rsidRPr="00585AA1">
        <w:rPr>
          <w:rFonts w:ascii="Arial" w:eastAsia="Arial" w:hAnsi="Arial" w:cs="Arial"/>
          <w:lang w:val="en-US"/>
        </w:rPr>
        <w:t xml:space="preserve"> 1.3</w:t>
      </w:r>
      <w:r w:rsidR="00664828" w:rsidRPr="00585AA1">
        <w:rPr>
          <w:rFonts w:ascii="Arial" w:eastAsia="Arial" w:hAnsi="Arial" w:cs="Arial"/>
          <w:lang w:val="en-US"/>
        </w:rPr>
        <w:t xml:space="preserve"> of this Schedule B</w:t>
      </w:r>
      <w:r w:rsidR="00E82E97" w:rsidRPr="00585AA1">
        <w:rPr>
          <w:rFonts w:ascii="Arial" w:eastAsia="Arial" w:hAnsi="Arial" w:cs="Arial"/>
          <w:lang w:val="en-US"/>
        </w:rPr>
        <w:t xml:space="preserve">. The </w:t>
      </w:r>
      <w:r w:rsidR="00AE663F" w:rsidRPr="00585AA1">
        <w:rPr>
          <w:rFonts w:ascii="Arial" w:eastAsia="Arial" w:hAnsi="Arial" w:cs="Arial"/>
          <w:lang w:val="en-US"/>
        </w:rPr>
        <w:t>CDT shall promote</w:t>
      </w:r>
      <w:r w:rsidR="00E82E97" w:rsidRPr="00585AA1">
        <w:rPr>
          <w:rFonts w:ascii="Arial" w:eastAsia="Arial" w:hAnsi="Arial" w:cs="Arial"/>
          <w:lang w:val="en-US"/>
        </w:rPr>
        <w:t xml:space="preserve"> fair selection of best </w:t>
      </w:r>
      <w:r w:rsidR="00FD21A9" w:rsidRPr="00585AA1">
        <w:rPr>
          <w:rFonts w:ascii="Arial" w:eastAsia="Arial" w:hAnsi="Arial" w:cs="Arial"/>
          <w:lang w:val="en-US"/>
        </w:rPr>
        <w:t>athlete</w:t>
      </w:r>
      <w:r w:rsidR="00E82E97" w:rsidRPr="00585AA1">
        <w:rPr>
          <w:rFonts w:ascii="Arial" w:eastAsia="Arial" w:hAnsi="Arial" w:cs="Arial"/>
          <w:lang w:val="en-US"/>
        </w:rPr>
        <w:t xml:space="preserve"> resource through the engagement of all Equinox Partners during the Task order process.</w:t>
      </w:r>
    </w:p>
    <w:p w14:paraId="62B010B3" w14:textId="77777777" w:rsidR="00D26429" w:rsidRPr="00585AA1" w:rsidRDefault="00D26429" w:rsidP="00E64C49">
      <w:pPr>
        <w:pStyle w:val="ListParagraph"/>
        <w:spacing w:before="122" w:line="240" w:lineRule="auto"/>
        <w:ind w:left="1985"/>
        <w:jc w:val="both"/>
        <w:textAlignment w:val="baseline"/>
        <w:rPr>
          <w:rFonts w:ascii="Arial" w:eastAsia="Arial" w:hAnsi="Arial" w:cs="Arial"/>
        </w:rPr>
      </w:pPr>
    </w:p>
    <w:p w14:paraId="177D875C" w14:textId="77777777" w:rsidR="00D26429" w:rsidRPr="00585AA1" w:rsidRDefault="00E82E97"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The </w:t>
      </w:r>
      <w:r w:rsidR="00630B17" w:rsidRPr="00585AA1">
        <w:rPr>
          <w:rFonts w:ascii="Arial" w:eastAsia="Arial" w:hAnsi="Arial" w:cs="Arial"/>
          <w:lang w:val="en-US"/>
        </w:rPr>
        <w:t>EQUINOX SRO</w:t>
      </w:r>
      <w:r w:rsidRPr="00585AA1">
        <w:rPr>
          <w:rFonts w:ascii="Arial" w:eastAsia="Arial" w:hAnsi="Arial" w:cs="Arial"/>
          <w:lang w:val="en-US"/>
        </w:rPr>
        <w:t xml:space="preserve"> shall be the central point of contact for the Authority for delivery of PDP Services and shall be given delegated authority by the Equinox Consortium to act on matters relating to the Contract.</w:t>
      </w:r>
    </w:p>
    <w:p w14:paraId="45BE9037" w14:textId="77777777" w:rsidR="00D26429" w:rsidRPr="00585AA1" w:rsidRDefault="00D26429" w:rsidP="00E64C49">
      <w:pPr>
        <w:pStyle w:val="ListParagraph"/>
        <w:spacing w:line="240" w:lineRule="auto"/>
        <w:jc w:val="both"/>
        <w:rPr>
          <w:rFonts w:ascii="Arial" w:eastAsia="Arial" w:hAnsi="Arial" w:cs="Arial"/>
          <w:lang w:val="en-US"/>
        </w:rPr>
      </w:pPr>
    </w:p>
    <w:p w14:paraId="3AAF65DF" w14:textId="77777777" w:rsidR="00D26429" w:rsidRPr="00585AA1" w:rsidRDefault="00664828"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The </w:t>
      </w:r>
      <w:r w:rsidR="00E82E97" w:rsidRPr="00585AA1">
        <w:rPr>
          <w:rFonts w:ascii="Arial" w:eastAsia="Arial" w:hAnsi="Arial" w:cs="Arial"/>
          <w:lang w:val="en-US"/>
        </w:rPr>
        <w:t>Equinox Consortium’s governance shall provide the Authority with a united, single, a</w:t>
      </w:r>
      <w:r w:rsidR="00D26429" w:rsidRPr="00585AA1">
        <w:rPr>
          <w:rFonts w:ascii="Arial" w:eastAsia="Arial" w:hAnsi="Arial" w:cs="Arial"/>
          <w:lang w:val="en-US"/>
        </w:rPr>
        <w:t>ccountable and empowered entity</w:t>
      </w:r>
    </w:p>
    <w:p w14:paraId="75E3F852" w14:textId="77777777" w:rsidR="00D26429" w:rsidRPr="00585AA1" w:rsidRDefault="00D26429" w:rsidP="00E64C49">
      <w:pPr>
        <w:pStyle w:val="ListParagraph"/>
        <w:spacing w:line="240" w:lineRule="auto"/>
        <w:jc w:val="both"/>
        <w:rPr>
          <w:rFonts w:ascii="Arial" w:eastAsia="Arial" w:hAnsi="Arial" w:cs="Arial"/>
          <w:spacing w:val="-2"/>
          <w:lang w:val="en-US"/>
        </w:rPr>
      </w:pPr>
    </w:p>
    <w:p w14:paraId="45BA5999" w14:textId="77777777" w:rsidR="00D26429" w:rsidRPr="00585AA1" w:rsidRDefault="00664828"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spacing w:val="-2"/>
          <w:lang w:val="en-US"/>
        </w:rPr>
        <w:t xml:space="preserve">The </w:t>
      </w:r>
      <w:r w:rsidR="00E82E97" w:rsidRPr="00585AA1">
        <w:rPr>
          <w:rFonts w:ascii="Arial" w:eastAsia="Arial" w:hAnsi="Arial" w:cs="Arial"/>
          <w:spacing w:val="-2"/>
          <w:lang w:val="en-US"/>
        </w:rPr>
        <w:t xml:space="preserve">Equinox Consortium’s governance structure shall consist of: </w:t>
      </w:r>
      <w:proofErr w:type="gramStart"/>
      <w:r w:rsidR="00E82E97" w:rsidRPr="00585AA1">
        <w:rPr>
          <w:rFonts w:ascii="Arial" w:eastAsia="Arial" w:hAnsi="Arial" w:cs="Arial"/>
          <w:spacing w:val="-2"/>
          <w:lang w:val="en-US"/>
        </w:rPr>
        <w:t>the</w:t>
      </w:r>
      <w:proofErr w:type="gramEnd"/>
      <w:r w:rsidR="00E82E97" w:rsidRPr="00585AA1">
        <w:rPr>
          <w:rFonts w:ascii="Arial" w:eastAsia="Arial" w:hAnsi="Arial" w:cs="Arial"/>
          <w:spacing w:val="-2"/>
          <w:lang w:val="en-US"/>
        </w:rPr>
        <w:t xml:space="preserve"> Joint Venture Board (“JV Board”); the Equinox Management Board (“EMB”); and the Equinox Resourcing Forum (“ERF”). Voting in the EMB and JV Board shall require unanimity.</w:t>
      </w:r>
    </w:p>
    <w:p w14:paraId="190C2D82" w14:textId="77777777" w:rsidR="00D26429" w:rsidRPr="00585AA1" w:rsidRDefault="00D26429" w:rsidP="00E64C49">
      <w:pPr>
        <w:pStyle w:val="ListParagraph"/>
        <w:spacing w:line="240" w:lineRule="auto"/>
        <w:jc w:val="both"/>
        <w:rPr>
          <w:rFonts w:ascii="Arial" w:eastAsia="Arial" w:hAnsi="Arial" w:cs="Arial"/>
          <w:lang w:val="en-US"/>
        </w:rPr>
      </w:pPr>
    </w:p>
    <w:p w14:paraId="033A8F6D" w14:textId="77777777" w:rsidR="00D26429" w:rsidRPr="00585AA1" w:rsidRDefault="00E82E97"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lang w:val="en-US"/>
        </w:rPr>
        <w:t>The JV Board shall provide oversight of the EMB including resolving any matters not agreed in the EMB.</w:t>
      </w:r>
    </w:p>
    <w:p w14:paraId="789CE8BD" w14:textId="77777777" w:rsidR="00D26429" w:rsidRPr="00585AA1" w:rsidRDefault="00D26429" w:rsidP="00E64C49">
      <w:pPr>
        <w:pStyle w:val="ListParagraph"/>
        <w:spacing w:line="240" w:lineRule="auto"/>
        <w:jc w:val="both"/>
        <w:rPr>
          <w:rFonts w:ascii="Arial" w:eastAsia="Arial" w:hAnsi="Arial" w:cs="Arial"/>
          <w:spacing w:val="2"/>
          <w:lang w:val="en-US"/>
        </w:rPr>
      </w:pPr>
    </w:p>
    <w:p w14:paraId="369997F2" w14:textId="77777777" w:rsidR="00D26429" w:rsidRPr="00585AA1" w:rsidRDefault="00E82E97"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spacing w:val="2"/>
          <w:lang w:val="en-US"/>
        </w:rPr>
        <w:t>The JV board shall be attended and governed as per the JV Agreement.</w:t>
      </w:r>
    </w:p>
    <w:p w14:paraId="3D66DE14" w14:textId="77777777" w:rsidR="00D26429" w:rsidRPr="00585AA1" w:rsidRDefault="00D26429" w:rsidP="00E64C49">
      <w:pPr>
        <w:pStyle w:val="ListParagraph"/>
        <w:spacing w:line="240" w:lineRule="auto"/>
        <w:jc w:val="both"/>
        <w:rPr>
          <w:rFonts w:ascii="Arial" w:eastAsia="Arial" w:hAnsi="Arial" w:cs="Arial"/>
          <w:lang w:val="en-US"/>
        </w:rPr>
      </w:pPr>
    </w:p>
    <w:p w14:paraId="2E6283D4" w14:textId="77777777" w:rsidR="00D26429" w:rsidRPr="00585AA1" w:rsidRDefault="00E82E97"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lang w:val="en-US"/>
        </w:rPr>
        <w:t>The EMB shall be accountable for the overall delivery of the Services to the Authority. As a core component of this accountability the EMB shall be responsible for enabling the Equinox Consortium to operate as a consistent and unified group.</w:t>
      </w:r>
    </w:p>
    <w:p w14:paraId="14681856" w14:textId="77777777" w:rsidR="00D26429" w:rsidRPr="00585AA1" w:rsidRDefault="00D26429" w:rsidP="00E64C49">
      <w:pPr>
        <w:pStyle w:val="ListParagraph"/>
        <w:spacing w:line="240" w:lineRule="auto"/>
        <w:jc w:val="both"/>
        <w:rPr>
          <w:rFonts w:ascii="Arial" w:eastAsia="Arial" w:hAnsi="Arial" w:cs="Arial"/>
          <w:spacing w:val="3"/>
          <w:lang w:val="en-US"/>
        </w:rPr>
      </w:pPr>
    </w:p>
    <w:p w14:paraId="787A572F" w14:textId="77777777" w:rsidR="001E615A" w:rsidRPr="00585AA1" w:rsidRDefault="00E82E97" w:rsidP="00E64C49">
      <w:pPr>
        <w:pStyle w:val="ListParagraph"/>
        <w:numPr>
          <w:ilvl w:val="0"/>
          <w:numId w:val="12"/>
        </w:numPr>
        <w:spacing w:before="122" w:line="240" w:lineRule="auto"/>
        <w:ind w:left="1985" w:hanging="567"/>
        <w:jc w:val="both"/>
        <w:textAlignment w:val="baseline"/>
        <w:rPr>
          <w:rFonts w:ascii="Arial" w:eastAsia="Arial" w:hAnsi="Arial" w:cs="Arial"/>
        </w:rPr>
      </w:pPr>
      <w:r w:rsidRPr="00585AA1">
        <w:rPr>
          <w:rFonts w:ascii="Arial" w:eastAsia="Arial" w:hAnsi="Arial" w:cs="Arial"/>
          <w:spacing w:val="3"/>
          <w:lang w:val="en-US"/>
        </w:rPr>
        <w:t xml:space="preserve">The EMB members </w:t>
      </w:r>
      <w:r w:rsidR="005B2467" w:rsidRPr="00585AA1">
        <w:rPr>
          <w:rFonts w:ascii="Arial" w:eastAsia="Arial" w:hAnsi="Arial" w:cs="Arial"/>
          <w:spacing w:val="3"/>
          <w:lang w:val="en-US"/>
        </w:rPr>
        <w:t>shall, as a minimum, consist of:</w:t>
      </w:r>
    </w:p>
    <w:p w14:paraId="086F8BE8" w14:textId="77777777" w:rsidR="001E615A" w:rsidRPr="00585AA1" w:rsidRDefault="001E615A" w:rsidP="00E64C49">
      <w:pPr>
        <w:pStyle w:val="ListParagraph"/>
        <w:spacing w:before="243" w:line="240" w:lineRule="auto"/>
        <w:ind w:left="2847"/>
        <w:jc w:val="both"/>
        <w:textAlignment w:val="baseline"/>
        <w:rPr>
          <w:rFonts w:ascii="Arial" w:eastAsia="Arial" w:hAnsi="Arial" w:cs="Arial"/>
          <w:spacing w:val="1"/>
        </w:rPr>
      </w:pPr>
    </w:p>
    <w:p w14:paraId="3A56F110" w14:textId="77777777" w:rsidR="001E615A" w:rsidRPr="00585AA1" w:rsidRDefault="00E82E97" w:rsidP="00E64C49">
      <w:pPr>
        <w:pStyle w:val="ListParagraph"/>
        <w:numPr>
          <w:ilvl w:val="0"/>
          <w:numId w:val="13"/>
        </w:numPr>
        <w:spacing w:before="243" w:line="240" w:lineRule="auto"/>
        <w:ind w:left="2552" w:hanging="567"/>
        <w:jc w:val="both"/>
        <w:textAlignment w:val="baseline"/>
        <w:rPr>
          <w:rFonts w:ascii="Arial" w:eastAsia="Arial" w:hAnsi="Arial" w:cs="Arial"/>
          <w:spacing w:val="1"/>
        </w:rPr>
      </w:pPr>
      <w:r w:rsidRPr="00585AA1">
        <w:rPr>
          <w:rFonts w:ascii="Arial" w:eastAsia="Arial" w:hAnsi="Arial" w:cs="Arial"/>
          <w:spacing w:val="1"/>
          <w:lang w:val="en-US"/>
        </w:rPr>
        <w:t>Eq</w:t>
      </w:r>
      <w:r w:rsidR="00AE663F" w:rsidRPr="00585AA1">
        <w:rPr>
          <w:rFonts w:ascii="Arial" w:eastAsia="Arial" w:hAnsi="Arial" w:cs="Arial"/>
          <w:spacing w:val="1"/>
          <w:lang w:val="en-US"/>
        </w:rPr>
        <w:t>uinox Senior Responsible Owner</w:t>
      </w:r>
      <w:r w:rsidRPr="00585AA1">
        <w:rPr>
          <w:rFonts w:ascii="Arial" w:eastAsia="Arial" w:hAnsi="Arial" w:cs="Arial"/>
          <w:spacing w:val="1"/>
          <w:lang w:val="en-US"/>
        </w:rPr>
        <w:t xml:space="preserve"> (“SRO”)</w:t>
      </w:r>
      <w:r w:rsidR="005B2467" w:rsidRPr="00585AA1">
        <w:rPr>
          <w:rFonts w:ascii="Arial" w:eastAsia="Arial" w:hAnsi="Arial" w:cs="Arial"/>
          <w:spacing w:val="1"/>
          <w:lang w:val="en-US"/>
        </w:rPr>
        <w:t>;</w:t>
      </w:r>
    </w:p>
    <w:p w14:paraId="346ACBFA" w14:textId="77777777" w:rsidR="001E615A" w:rsidRPr="00585AA1" w:rsidRDefault="001E615A" w:rsidP="00E64C49">
      <w:pPr>
        <w:pStyle w:val="ListParagraph"/>
        <w:spacing w:before="243" w:line="240" w:lineRule="auto"/>
        <w:ind w:left="2847" w:hanging="567"/>
        <w:jc w:val="both"/>
        <w:textAlignment w:val="baseline"/>
        <w:rPr>
          <w:rFonts w:ascii="Arial" w:eastAsia="Arial" w:hAnsi="Arial" w:cs="Arial"/>
          <w:spacing w:val="1"/>
        </w:rPr>
      </w:pPr>
    </w:p>
    <w:p w14:paraId="00201582" w14:textId="77777777" w:rsidR="001E615A" w:rsidRPr="00585AA1" w:rsidRDefault="005B2467" w:rsidP="00E64C49">
      <w:pPr>
        <w:pStyle w:val="ListParagraph"/>
        <w:numPr>
          <w:ilvl w:val="0"/>
          <w:numId w:val="13"/>
        </w:numPr>
        <w:spacing w:before="243" w:line="240" w:lineRule="auto"/>
        <w:ind w:left="2552" w:hanging="567"/>
        <w:jc w:val="both"/>
        <w:textAlignment w:val="baseline"/>
        <w:rPr>
          <w:rFonts w:ascii="Arial" w:eastAsia="Arial" w:hAnsi="Arial" w:cs="Arial"/>
          <w:spacing w:val="1"/>
        </w:rPr>
      </w:pPr>
      <w:r w:rsidRPr="00585AA1">
        <w:rPr>
          <w:rFonts w:ascii="Arial" w:eastAsia="Arial" w:hAnsi="Arial" w:cs="Arial"/>
          <w:spacing w:val="1"/>
          <w:lang w:val="en-US"/>
        </w:rPr>
        <w:t>A Jacobs executive officer;</w:t>
      </w:r>
    </w:p>
    <w:p w14:paraId="69E5CDFA" w14:textId="77777777" w:rsidR="001E615A" w:rsidRPr="00585AA1" w:rsidRDefault="001E615A" w:rsidP="00E64C49">
      <w:pPr>
        <w:pStyle w:val="ListParagraph"/>
        <w:spacing w:line="240" w:lineRule="auto"/>
        <w:ind w:hanging="567"/>
        <w:jc w:val="both"/>
        <w:rPr>
          <w:rFonts w:ascii="Arial" w:eastAsia="Arial" w:hAnsi="Arial" w:cs="Arial"/>
          <w:spacing w:val="1"/>
          <w:lang w:val="en-US"/>
        </w:rPr>
      </w:pPr>
    </w:p>
    <w:p w14:paraId="301BE10A" w14:textId="77777777" w:rsidR="001E615A" w:rsidRPr="00585AA1" w:rsidRDefault="00E82E97" w:rsidP="00E64C49">
      <w:pPr>
        <w:pStyle w:val="ListParagraph"/>
        <w:numPr>
          <w:ilvl w:val="0"/>
          <w:numId w:val="13"/>
        </w:numPr>
        <w:spacing w:before="243" w:line="240" w:lineRule="auto"/>
        <w:ind w:left="2552" w:hanging="567"/>
        <w:jc w:val="both"/>
        <w:textAlignment w:val="baseline"/>
        <w:rPr>
          <w:rFonts w:ascii="Arial" w:eastAsia="Arial" w:hAnsi="Arial" w:cs="Arial"/>
          <w:spacing w:val="1"/>
        </w:rPr>
      </w:pPr>
      <w:r w:rsidRPr="00585AA1">
        <w:rPr>
          <w:rFonts w:ascii="Arial" w:eastAsia="Arial" w:hAnsi="Arial" w:cs="Arial"/>
          <w:spacing w:val="1"/>
          <w:lang w:val="en-US"/>
        </w:rPr>
        <w:t>A Turner &amp; Townsend executive officer</w:t>
      </w:r>
      <w:r w:rsidR="00E91D2F" w:rsidRPr="00585AA1">
        <w:rPr>
          <w:rFonts w:ascii="Arial" w:eastAsia="Arial" w:hAnsi="Arial" w:cs="Arial"/>
          <w:spacing w:val="1"/>
          <w:lang w:val="en-US"/>
        </w:rPr>
        <w:t xml:space="preserve">; and </w:t>
      </w:r>
    </w:p>
    <w:p w14:paraId="3895101B" w14:textId="77777777" w:rsidR="001E615A" w:rsidRPr="00585AA1" w:rsidRDefault="001E615A" w:rsidP="00E64C49">
      <w:pPr>
        <w:pStyle w:val="ListParagraph"/>
        <w:spacing w:line="240" w:lineRule="auto"/>
        <w:ind w:hanging="567"/>
        <w:jc w:val="both"/>
        <w:rPr>
          <w:rFonts w:ascii="Arial" w:eastAsia="Arial" w:hAnsi="Arial" w:cs="Arial"/>
          <w:spacing w:val="1"/>
          <w:lang w:val="en-US"/>
        </w:rPr>
      </w:pPr>
    </w:p>
    <w:p w14:paraId="49979C9F" w14:textId="77777777" w:rsidR="001E615A" w:rsidRPr="00585AA1" w:rsidRDefault="00E82E97" w:rsidP="00E64C49">
      <w:pPr>
        <w:pStyle w:val="ListParagraph"/>
        <w:numPr>
          <w:ilvl w:val="0"/>
          <w:numId w:val="13"/>
        </w:numPr>
        <w:spacing w:before="243" w:line="240" w:lineRule="auto"/>
        <w:ind w:left="2552" w:hanging="567"/>
        <w:jc w:val="both"/>
        <w:textAlignment w:val="baseline"/>
        <w:rPr>
          <w:rFonts w:ascii="Arial" w:eastAsia="Arial" w:hAnsi="Arial" w:cs="Arial"/>
          <w:spacing w:val="1"/>
        </w:rPr>
      </w:pPr>
      <w:r w:rsidRPr="00585AA1">
        <w:rPr>
          <w:rFonts w:ascii="Arial" w:eastAsia="Arial" w:hAnsi="Arial" w:cs="Arial"/>
          <w:spacing w:val="1"/>
          <w:lang w:val="en-US"/>
        </w:rPr>
        <w:t>A TVS executive officer</w:t>
      </w:r>
      <w:r w:rsidR="00E91D2F" w:rsidRPr="00585AA1">
        <w:rPr>
          <w:rFonts w:ascii="Arial" w:eastAsia="Arial" w:hAnsi="Arial" w:cs="Arial"/>
          <w:spacing w:val="1"/>
          <w:lang w:val="en-US"/>
        </w:rPr>
        <w:t>.</w:t>
      </w:r>
    </w:p>
    <w:p w14:paraId="58605E2C" w14:textId="77777777" w:rsidR="001E615A" w:rsidRPr="00585AA1" w:rsidRDefault="001E615A" w:rsidP="00E64C49">
      <w:pPr>
        <w:pStyle w:val="ListParagraph"/>
        <w:spacing w:line="240" w:lineRule="auto"/>
        <w:jc w:val="both"/>
        <w:rPr>
          <w:rFonts w:ascii="Arial" w:eastAsia="Arial" w:hAnsi="Arial" w:cs="Arial"/>
          <w:spacing w:val="1"/>
        </w:rPr>
      </w:pPr>
    </w:p>
    <w:p w14:paraId="040992BB" w14:textId="77777777" w:rsidR="001E615A" w:rsidRPr="00585AA1" w:rsidRDefault="00E82E97" w:rsidP="00E64C49">
      <w:pPr>
        <w:pStyle w:val="ListParagraph"/>
        <w:numPr>
          <w:ilvl w:val="0"/>
          <w:numId w:val="12"/>
        </w:numPr>
        <w:spacing w:before="245" w:line="240" w:lineRule="auto"/>
        <w:ind w:left="1985" w:hanging="567"/>
        <w:jc w:val="both"/>
        <w:textAlignment w:val="baseline"/>
        <w:rPr>
          <w:rFonts w:ascii="Arial" w:eastAsia="Arial" w:hAnsi="Arial" w:cs="Arial"/>
        </w:rPr>
      </w:pPr>
      <w:r w:rsidRPr="00585AA1">
        <w:rPr>
          <w:rFonts w:ascii="Arial" w:eastAsia="Arial" w:hAnsi="Arial" w:cs="Arial"/>
          <w:lang w:val="en-US"/>
        </w:rPr>
        <w:t>Voting members of the EMB shall comprise those fulfilli</w:t>
      </w:r>
      <w:r w:rsidR="00986473" w:rsidRPr="00585AA1">
        <w:rPr>
          <w:rFonts w:ascii="Arial" w:eastAsia="Arial" w:hAnsi="Arial" w:cs="Arial"/>
          <w:lang w:val="en-US"/>
        </w:rPr>
        <w:t xml:space="preserve">ng roles identified in </w:t>
      </w:r>
      <w:r w:rsidR="00E91D2F" w:rsidRPr="00585AA1">
        <w:rPr>
          <w:rFonts w:ascii="Arial" w:eastAsia="Arial" w:hAnsi="Arial" w:cs="Arial"/>
          <w:lang w:val="en-US"/>
        </w:rPr>
        <w:t xml:space="preserve">paragraphs </w:t>
      </w:r>
      <w:r w:rsidR="00986473" w:rsidRPr="00585AA1">
        <w:rPr>
          <w:rFonts w:ascii="Arial" w:eastAsia="Arial" w:hAnsi="Arial" w:cs="Arial"/>
          <w:lang w:val="en-US"/>
        </w:rPr>
        <w:t>1.3.1(H)</w:t>
      </w:r>
      <w:r w:rsidR="00E91D2F" w:rsidRPr="00585AA1">
        <w:rPr>
          <w:rFonts w:ascii="Arial" w:eastAsia="Arial" w:hAnsi="Arial" w:cs="Arial"/>
          <w:lang w:val="en-US"/>
        </w:rPr>
        <w:t>2.</w:t>
      </w:r>
      <w:r w:rsidRPr="00585AA1">
        <w:rPr>
          <w:rFonts w:ascii="Arial" w:eastAsia="Arial" w:hAnsi="Arial" w:cs="Arial"/>
          <w:lang w:val="en-US"/>
        </w:rPr>
        <w:t>, 1.3.1</w:t>
      </w:r>
      <w:r w:rsidR="00986473" w:rsidRPr="00585AA1">
        <w:rPr>
          <w:rFonts w:ascii="Arial" w:eastAsia="Arial" w:hAnsi="Arial" w:cs="Arial"/>
          <w:lang w:val="en-US"/>
        </w:rPr>
        <w:t>(H)3</w:t>
      </w:r>
      <w:r w:rsidR="00E91D2F" w:rsidRPr="00585AA1">
        <w:rPr>
          <w:rFonts w:ascii="Arial" w:eastAsia="Arial" w:hAnsi="Arial" w:cs="Arial"/>
          <w:lang w:val="en-US"/>
        </w:rPr>
        <w:t>.</w:t>
      </w:r>
      <w:r w:rsidR="00986473" w:rsidRPr="00585AA1">
        <w:rPr>
          <w:rFonts w:ascii="Arial" w:eastAsia="Arial" w:hAnsi="Arial" w:cs="Arial"/>
          <w:lang w:val="en-US"/>
        </w:rPr>
        <w:t>, and 1.3.1(H)</w:t>
      </w:r>
      <w:r w:rsidRPr="00585AA1">
        <w:rPr>
          <w:rFonts w:ascii="Arial" w:eastAsia="Arial" w:hAnsi="Arial" w:cs="Arial"/>
          <w:lang w:val="en-US"/>
        </w:rPr>
        <w:t>4. Where unanimity is not achieved, the matter shall be referred to the JV Board for a decision.</w:t>
      </w:r>
    </w:p>
    <w:p w14:paraId="7E4ED41D" w14:textId="77777777" w:rsidR="001E615A" w:rsidRPr="00585AA1" w:rsidRDefault="001E615A" w:rsidP="00E64C49">
      <w:pPr>
        <w:pStyle w:val="ListParagraph"/>
        <w:spacing w:before="245" w:line="240" w:lineRule="auto"/>
        <w:ind w:left="2162"/>
        <w:jc w:val="both"/>
        <w:textAlignment w:val="baseline"/>
        <w:rPr>
          <w:rFonts w:ascii="Arial" w:eastAsia="Arial" w:hAnsi="Arial" w:cs="Arial"/>
        </w:rPr>
      </w:pPr>
    </w:p>
    <w:p w14:paraId="312C67FA" w14:textId="77777777" w:rsidR="001E615A" w:rsidRPr="00585AA1" w:rsidRDefault="00E82E97" w:rsidP="00E64C49">
      <w:pPr>
        <w:pStyle w:val="ListParagraph"/>
        <w:numPr>
          <w:ilvl w:val="0"/>
          <w:numId w:val="12"/>
        </w:numPr>
        <w:spacing w:before="245" w:line="240" w:lineRule="auto"/>
        <w:ind w:left="1985" w:hanging="567"/>
        <w:jc w:val="both"/>
        <w:textAlignment w:val="baseline"/>
        <w:rPr>
          <w:rFonts w:ascii="Arial" w:eastAsia="Arial" w:hAnsi="Arial" w:cs="Arial"/>
        </w:rPr>
      </w:pPr>
      <w:r w:rsidRPr="00585AA1">
        <w:rPr>
          <w:rFonts w:ascii="Arial" w:eastAsia="Arial" w:hAnsi="Arial" w:cs="Arial"/>
          <w:lang w:val="en-US"/>
        </w:rPr>
        <w:t>The ERF shall provide</w:t>
      </w:r>
      <w:r w:rsidR="00E91D2F" w:rsidRPr="00585AA1">
        <w:rPr>
          <w:rFonts w:ascii="Arial" w:eastAsia="Arial" w:hAnsi="Arial" w:cs="Arial"/>
          <w:lang w:val="en-US"/>
        </w:rPr>
        <w:t xml:space="preserve"> the</w:t>
      </w:r>
      <w:r w:rsidRPr="00585AA1">
        <w:rPr>
          <w:rFonts w:ascii="Arial" w:eastAsia="Arial" w:hAnsi="Arial" w:cs="Arial"/>
          <w:lang w:val="en-US"/>
        </w:rPr>
        <w:t xml:space="preserve"> Equinox Partners with visibility of upcoming resource requirements and allow Equinox Partners to put forward candi</w:t>
      </w:r>
      <w:r w:rsidR="00AE663F" w:rsidRPr="00585AA1">
        <w:rPr>
          <w:rFonts w:ascii="Arial" w:eastAsia="Arial" w:hAnsi="Arial" w:cs="Arial"/>
          <w:lang w:val="en-US"/>
        </w:rPr>
        <w:t>d</w:t>
      </w:r>
      <w:r w:rsidRPr="00585AA1">
        <w:rPr>
          <w:rFonts w:ascii="Arial" w:eastAsia="Arial" w:hAnsi="Arial" w:cs="Arial"/>
          <w:lang w:val="en-US"/>
        </w:rPr>
        <w:t>ates for Tasking consideration in addition to those put forward by the Equinox Joint Venture. Such candidates shall be assessed by the Equinox Resourcing and Security Co-</w:t>
      </w:r>
      <w:proofErr w:type="spellStart"/>
      <w:r w:rsidRPr="00585AA1">
        <w:rPr>
          <w:rFonts w:ascii="Arial" w:eastAsia="Arial" w:hAnsi="Arial" w:cs="Arial"/>
          <w:lang w:val="en-US"/>
        </w:rPr>
        <w:t>ordinator</w:t>
      </w:r>
      <w:proofErr w:type="spellEnd"/>
      <w:r w:rsidRPr="00585AA1">
        <w:rPr>
          <w:rFonts w:ascii="Arial" w:eastAsia="Arial" w:hAnsi="Arial" w:cs="Arial"/>
          <w:lang w:val="en-US"/>
        </w:rPr>
        <w:t xml:space="preserve"> on a best athlete basis to </w:t>
      </w:r>
      <w:r w:rsidR="00AE663F" w:rsidRPr="00585AA1">
        <w:rPr>
          <w:rFonts w:ascii="Arial" w:eastAsia="Arial" w:hAnsi="Arial" w:cs="Arial"/>
          <w:lang w:val="en-US"/>
        </w:rPr>
        <w:t xml:space="preserve">support </w:t>
      </w:r>
      <w:r w:rsidRPr="00585AA1">
        <w:rPr>
          <w:rFonts w:ascii="Arial" w:eastAsia="Arial" w:hAnsi="Arial" w:cs="Arial"/>
          <w:lang w:val="en-US"/>
        </w:rPr>
        <w:t>fair distribution of tasks and remuneration amongst the Equinox Consortium.</w:t>
      </w:r>
    </w:p>
    <w:p w14:paraId="0F9DBD03" w14:textId="77777777" w:rsidR="001E615A" w:rsidRPr="00585AA1" w:rsidRDefault="001E615A" w:rsidP="00E64C49">
      <w:pPr>
        <w:pStyle w:val="ListParagraph"/>
        <w:spacing w:line="240" w:lineRule="auto"/>
        <w:jc w:val="both"/>
        <w:rPr>
          <w:rFonts w:ascii="Arial" w:eastAsia="Arial" w:hAnsi="Arial" w:cs="Arial"/>
          <w:lang w:val="en-US"/>
        </w:rPr>
      </w:pPr>
    </w:p>
    <w:p w14:paraId="3168D1BD" w14:textId="77777777" w:rsidR="001E615A" w:rsidRPr="00585AA1" w:rsidRDefault="00E82E97" w:rsidP="00E64C49">
      <w:pPr>
        <w:pStyle w:val="ListParagraph"/>
        <w:numPr>
          <w:ilvl w:val="0"/>
          <w:numId w:val="12"/>
        </w:numPr>
        <w:spacing w:before="245" w:line="240" w:lineRule="auto"/>
        <w:ind w:left="1985" w:hanging="567"/>
        <w:jc w:val="both"/>
        <w:textAlignment w:val="baseline"/>
        <w:rPr>
          <w:rFonts w:ascii="Arial" w:eastAsia="Arial" w:hAnsi="Arial" w:cs="Arial"/>
        </w:rPr>
      </w:pPr>
      <w:r w:rsidRPr="00585AA1">
        <w:rPr>
          <w:rFonts w:ascii="Arial" w:eastAsia="Arial" w:hAnsi="Arial" w:cs="Arial"/>
          <w:lang w:val="en-US"/>
        </w:rPr>
        <w:lastRenderedPageBreak/>
        <w:t xml:space="preserve">The ERF, which shall meet monthly or as required, shall be chaired by the </w:t>
      </w:r>
      <w:r w:rsidR="00630B17" w:rsidRPr="00585AA1">
        <w:rPr>
          <w:rFonts w:ascii="Arial" w:eastAsia="Arial" w:hAnsi="Arial" w:cs="Arial"/>
          <w:lang w:val="en-US"/>
        </w:rPr>
        <w:t xml:space="preserve">Equinox </w:t>
      </w:r>
      <w:r w:rsidRPr="00585AA1">
        <w:rPr>
          <w:rFonts w:ascii="Arial" w:eastAsia="Arial" w:hAnsi="Arial" w:cs="Arial"/>
          <w:lang w:val="en-US"/>
        </w:rPr>
        <w:t xml:space="preserve">SRO and attended by the </w:t>
      </w:r>
      <w:r w:rsidR="00630B17" w:rsidRPr="00585AA1">
        <w:rPr>
          <w:rFonts w:ascii="Arial" w:eastAsia="Arial" w:hAnsi="Arial" w:cs="Arial"/>
          <w:lang w:val="en-US"/>
        </w:rPr>
        <w:t>Equinox Contract</w:t>
      </w:r>
      <w:r w:rsidRPr="00585AA1">
        <w:rPr>
          <w:rFonts w:ascii="Arial" w:eastAsia="Arial" w:hAnsi="Arial" w:cs="Arial"/>
          <w:lang w:val="en-US"/>
        </w:rPr>
        <w:t xml:space="preserve"> Lead. Each member of the Equinox Consortium shall receive an invite to the ERF.</w:t>
      </w:r>
    </w:p>
    <w:p w14:paraId="1D431B9A" w14:textId="77777777" w:rsidR="001E615A" w:rsidRPr="00585AA1" w:rsidRDefault="001E615A" w:rsidP="00E64C49">
      <w:pPr>
        <w:pStyle w:val="ListParagraph"/>
        <w:spacing w:line="240" w:lineRule="auto"/>
        <w:jc w:val="both"/>
        <w:rPr>
          <w:rFonts w:ascii="Arial" w:eastAsia="Arial" w:hAnsi="Arial" w:cs="Arial"/>
          <w:lang w:val="en-US"/>
        </w:rPr>
      </w:pPr>
    </w:p>
    <w:p w14:paraId="3286918D" w14:textId="77777777" w:rsidR="001E615A" w:rsidRPr="00585AA1" w:rsidRDefault="00E82E97" w:rsidP="00E64C49">
      <w:pPr>
        <w:pStyle w:val="ListParagraph"/>
        <w:numPr>
          <w:ilvl w:val="0"/>
          <w:numId w:val="12"/>
        </w:numPr>
        <w:spacing w:before="245"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Consistency in governance and decision making shall be achieved through common core attendance of; the Equinox SRO at both the EMB and ERF; and, two Equinox Joint Venture executive officers at both the EMB and </w:t>
      </w:r>
      <w:r w:rsidR="00E91D2F" w:rsidRPr="00585AA1">
        <w:rPr>
          <w:rFonts w:ascii="Arial" w:eastAsia="Arial" w:hAnsi="Arial" w:cs="Arial"/>
          <w:lang w:val="en-US"/>
        </w:rPr>
        <w:t xml:space="preserve">the </w:t>
      </w:r>
      <w:r w:rsidRPr="00585AA1">
        <w:rPr>
          <w:rFonts w:ascii="Arial" w:eastAsia="Arial" w:hAnsi="Arial" w:cs="Arial"/>
          <w:lang w:val="en-US"/>
        </w:rPr>
        <w:t>JV Board.</w:t>
      </w:r>
    </w:p>
    <w:p w14:paraId="6F8AA74F" w14:textId="77777777" w:rsidR="001E615A" w:rsidRPr="00585AA1" w:rsidRDefault="001E615A" w:rsidP="00E64C49">
      <w:pPr>
        <w:pStyle w:val="ListParagraph"/>
        <w:spacing w:line="240" w:lineRule="auto"/>
        <w:jc w:val="both"/>
        <w:rPr>
          <w:rFonts w:ascii="Arial" w:eastAsia="Arial" w:hAnsi="Arial" w:cs="Arial"/>
          <w:lang w:val="en-US"/>
        </w:rPr>
      </w:pPr>
    </w:p>
    <w:p w14:paraId="354180C7" w14:textId="77777777" w:rsidR="001E615A" w:rsidRPr="00585AA1" w:rsidRDefault="00E82E97" w:rsidP="00E64C49">
      <w:pPr>
        <w:pStyle w:val="ListParagraph"/>
        <w:numPr>
          <w:ilvl w:val="0"/>
          <w:numId w:val="12"/>
        </w:numPr>
        <w:spacing w:before="245" w:line="240" w:lineRule="auto"/>
        <w:ind w:left="1985" w:hanging="567"/>
        <w:jc w:val="both"/>
        <w:textAlignment w:val="baseline"/>
        <w:rPr>
          <w:rFonts w:ascii="Arial" w:eastAsia="Arial" w:hAnsi="Arial" w:cs="Arial"/>
        </w:rPr>
      </w:pPr>
      <w:r w:rsidRPr="00585AA1">
        <w:rPr>
          <w:rFonts w:ascii="Arial" w:eastAsia="Arial" w:hAnsi="Arial" w:cs="Arial"/>
          <w:lang w:val="en-US"/>
        </w:rPr>
        <w:t>Flexibility shall be achieved through attendance by relevant Equinox Partners on the ERF.</w:t>
      </w:r>
    </w:p>
    <w:p w14:paraId="2CF62E88" w14:textId="77777777" w:rsidR="001E615A" w:rsidRPr="00585AA1" w:rsidRDefault="001E615A" w:rsidP="00E64C49">
      <w:pPr>
        <w:pStyle w:val="ListParagraph"/>
        <w:spacing w:line="240" w:lineRule="auto"/>
        <w:jc w:val="both"/>
        <w:rPr>
          <w:rFonts w:ascii="Arial" w:eastAsia="Arial" w:hAnsi="Arial" w:cs="Arial"/>
          <w:lang w:val="en-US"/>
        </w:rPr>
      </w:pPr>
    </w:p>
    <w:p w14:paraId="7B63E1E2" w14:textId="77777777" w:rsidR="00E82E97" w:rsidRPr="00585AA1" w:rsidRDefault="00E82E97" w:rsidP="00E64C49">
      <w:pPr>
        <w:pStyle w:val="ListParagraph"/>
        <w:numPr>
          <w:ilvl w:val="0"/>
          <w:numId w:val="12"/>
        </w:numPr>
        <w:spacing w:before="245" w:line="240" w:lineRule="auto"/>
        <w:ind w:left="1985" w:hanging="567"/>
        <w:jc w:val="both"/>
        <w:textAlignment w:val="baseline"/>
        <w:rPr>
          <w:rFonts w:ascii="Arial" w:eastAsia="Arial" w:hAnsi="Arial" w:cs="Arial"/>
        </w:rPr>
      </w:pPr>
      <w:r w:rsidRPr="00585AA1">
        <w:rPr>
          <w:rFonts w:ascii="Arial" w:eastAsia="Arial" w:hAnsi="Arial" w:cs="Arial"/>
          <w:lang w:val="en-US"/>
        </w:rPr>
        <w:t>The Authority shall also be inv</w:t>
      </w:r>
      <w:r w:rsidR="00150DB2" w:rsidRPr="00585AA1">
        <w:rPr>
          <w:rFonts w:ascii="Arial" w:eastAsia="Arial" w:hAnsi="Arial" w:cs="Arial"/>
          <w:lang w:val="en-US"/>
        </w:rPr>
        <w:t xml:space="preserve">ited to attend the ERF, </w:t>
      </w:r>
      <w:r w:rsidR="00E91D2F" w:rsidRPr="00585AA1">
        <w:rPr>
          <w:rFonts w:ascii="Arial" w:eastAsia="Arial" w:hAnsi="Arial" w:cs="Arial"/>
          <w:lang w:val="en-US"/>
        </w:rPr>
        <w:t xml:space="preserve">the </w:t>
      </w:r>
      <w:r w:rsidR="00FD21A9" w:rsidRPr="00585AA1">
        <w:rPr>
          <w:rFonts w:ascii="Arial" w:eastAsia="Arial" w:hAnsi="Arial" w:cs="Arial"/>
          <w:lang w:val="en-US"/>
        </w:rPr>
        <w:t xml:space="preserve">EMB and </w:t>
      </w:r>
      <w:r w:rsidR="00E91D2F" w:rsidRPr="00585AA1">
        <w:rPr>
          <w:rFonts w:ascii="Arial" w:eastAsia="Arial" w:hAnsi="Arial" w:cs="Arial"/>
          <w:lang w:val="en-US"/>
        </w:rPr>
        <w:t xml:space="preserve">the </w:t>
      </w:r>
      <w:r w:rsidR="00FD21A9" w:rsidRPr="00585AA1">
        <w:rPr>
          <w:rFonts w:ascii="Arial" w:eastAsia="Arial" w:hAnsi="Arial" w:cs="Arial"/>
          <w:lang w:val="en-US"/>
        </w:rPr>
        <w:t>JV Board.</w:t>
      </w:r>
    </w:p>
    <w:p w14:paraId="41DD8A12" w14:textId="77777777" w:rsidR="00E82E97" w:rsidRPr="00585AA1" w:rsidRDefault="00E82E97" w:rsidP="00E64C49">
      <w:pPr>
        <w:pStyle w:val="ScheduleHeading3"/>
        <w:tabs>
          <w:tab w:val="clear" w:pos="1559"/>
          <w:tab w:val="num" w:pos="1418"/>
        </w:tabs>
        <w:ind w:hanging="708"/>
        <w:jc w:val="both"/>
        <w:rPr>
          <w:rFonts w:cs="Arial"/>
          <w:b/>
          <w:szCs w:val="22"/>
        </w:rPr>
      </w:pPr>
      <w:r w:rsidRPr="00585AA1">
        <w:rPr>
          <w:rFonts w:cs="Arial"/>
          <w:szCs w:val="22"/>
          <w:lang w:val="en-US"/>
        </w:rPr>
        <w:t>Financial Stability and Capacity</w:t>
      </w:r>
    </w:p>
    <w:p w14:paraId="6B06AED3" w14:textId="77777777" w:rsidR="001E615A" w:rsidRPr="00585AA1" w:rsidRDefault="00E91D2F" w:rsidP="00E64C49">
      <w:pPr>
        <w:pStyle w:val="ListParagraph"/>
        <w:numPr>
          <w:ilvl w:val="0"/>
          <w:numId w:val="15"/>
        </w:numPr>
        <w:tabs>
          <w:tab w:val="left" w:pos="1985"/>
        </w:tabs>
        <w:spacing w:before="237"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The </w:t>
      </w:r>
      <w:r w:rsidR="00E82E97" w:rsidRPr="00585AA1">
        <w:rPr>
          <w:rFonts w:ascii="Arial" w:eastAsia="Arial" w:hAnsi="Arial" w:cs="Arial"/>
          <w:lang w:val="en-US"/>
        </w:rPr>
        <w:t xml:space="preserve">Equinox Joint Venture shall check and monitor the financial stability of new and existing Equinox Partners through use of ISO:9001 </w:t>
      </w:r>
      <w:r w:rsidR="00150DB2" w:rsidRPr="00585AA1">
        <w:rPr>
          <w:rFonts w:ascii="Arial" w:eastAsia="Arial" w:hAnsi="Arial" w:cs="Arial"/>
          <w:lang w:val="en-US"/>
        </w:rPr>
        <w:t>accredited</w:t>
      </w:r>
      <w:r w:rsidR="00E82E97" w:rsidRPr="00585AA1">
        <w:rPr>
          <w:rFonts w:ascii="Arial" w:eastAsia="Arial" w:hAnsi="Arial" w:cs="Arial"/>
          <w:lang w:val="en-US"/>
        </w:rPr>
        <w:t xml:space="preserve"> processes and procedures.</w:t>
      </w:r>
    </w:p>
    <w:p w14:paraId="7A6DD022" w14:textId="77777777" w:rsidR="001E615A" w:rsidRPr="00585AA1" w:rsidRDefault="001E615A" w:rsidP="00E64C49">
      <w:pPr>
        <w:pStyle w:val="ListParagraph"/>
        <w:spacing w:line="240" w:lineRule="auto"/>
        <w:jc w:val="both"/>
        <w:rPr>
          <w:rFonts w:ascii="Arial" w:eastAsia="Arial" w:hAnsi="Arial" w:cs="Arial"/>
          <w:lang w:val="en-US"/>
        </w:rPr>
      </w:pPr>
    </w:p>
    <w:p w14:paraId="61D68F60" w14:textId="77777777" w:rsidR="00E82E97" w:rsidRPr="00585AA1" w:rsidRDefault="00CE3E16" w:rsidP="00E64C49">
      <w:pPr>
        <w:pStyle w:val="ListParagraph"/>
        <w:numPr>
          <w:ilvl w:val="0"/>
          <w:numId w:val="15"/>
        </w:numPr>
        <w:spacing w:before="360"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The </w:t>
      </w:r>
      <w:r w:rsidR="00E82E97" w:rsidRPr="00585AA1">
        <w:rPr>
          <w:rFonts w:ascii="Arial" w:eastAsia="Arial" w:hAnsi="Arial" w:cs="Arial"/>
          <w:lang w:val="en-US"/>
        </w:rPr>
        <w:t>Equinox Consortium’s Resourcing and Security Co-</w:t>
      </w:r>
      <w:proofErr w:type="spellStart"/>
      <w:r w:rsidR="00E82E97" w:rsidRPr="00585AA1">
        <w:rPr>
          <w:rFonts w:ascii="Arial" w:eastAsia="Arial" w:hAnsi="Arial" w:cs="Arial"/>
          <w:lang w:val="en-US"/>
        </w:rPr>
        <w:t>ordinator</w:t>
      </w:r>
      <w:proofErr w:type="spellEnd"/>
      <w:r w:rsidR="00E82E97" w:rsidRPr="00585AA1">
        <w:rPr>
          <w:rFonts w:ascii="Arial" w:eastAsia="Arial" w:hAnsi="Arial" w:cs="Arial"/>
          <w:lang w:val="en-US"/>
        </w:rPr>
        <w:t xml:space="preserve"> shall manage resource capacity through;</w:t>
      </w:r>
    </w:p>
    <w:p w14:paraId="7F474CC8" w14:textId="77777777" w:rsidR="001E615A" w:rsidRPr="00585AA1" w:rsidRDefault="001E615A" w:rsidP="00E64C49">
      <w:pPr>
        <w:pStyle w:val="ListParagraph"/>
        <w:spacing w:before="237" w:line="240" w:lineRule="auto"/>
        <w:ind w:left="1985"/>
        <w:jc w:val="both"/>
        <w:textAlignment w:val="baseline"/>
        <w:rPr>
          <w:rFonts w:ascii="Arial" w:eastAsia="Arial" w:hAnsi="Arial" w:cs="Arial"/>
        </w:rPr>
      </w:pPr>
    </w:p>
    <w:p w14:paraId="6D599EF9" w14:textId="77777777" w:rsidR="001E615A" w:rsidRPr="00585AA1" w:rsidRDefault="00E82E97" w:rsidP="00E64C49">
      <w:pPr>
        <w:pStyle w:val="ListParagraph"/>
        <w:numPr>
          <w:ilvl w:val="0"/>
          <w:numId w:val="18"/>
        </w:numPr>
        <w:spacing w:before="243" w:line="240" w:lineRule="auto"/>
        <w:jc w:val="both"/>
        <w:textAlignment w:val="baseline"/>
        <w:rPr>
          <w:rFonts w:ascii="Arial" w:eastAsia="Arial" w:hAnsi="Arial" w:cs="Arial"/>
        </w:rPr>
      </w:pPr>
      <w:r w:rsidRPr="00585AA1">
        <w:rPr>
          <w:rFonts w:ascii="Arial" w:eastAsia="Arial" w:hAnsi="Arial" w:cs="Arial"/>
          <w:lang w:val="en-US"/>
        </w:rPr>
        <w:t>Operating Equinox’s resources system to allocate staff by discipline matched to Authority requirement and location, based on Best Athlete principles;</w:t>
      </w:r>
    </w:p>
    <w:p w14:paraId="22349C49" w14:textId="77777777" w:rsidR="001E615A" w:rsidRPr="00585AA1" w:rsidRDefault="001E615A" w:rsidP="00E64C49">
      <w:pPr>
        <w:pStyle w:val="ListParagraph"/>
        <w:spacing w:before="243" w:line="240" w:lineRule="auto"/>
        <w:ind w:left="2345"/>
        <w:jc w:val="both"/>
        <w:textAlignment w:val="baseline"/>
        <w:rPr>
          <w:rFonts w:ascii="Arial" w:eastAsia="Arial" w:hAnsi="Arial" w:cs="Arial"/>
        </w:rPr>
      </w:pPr>
    </w:p>
    <w:p w14:paraId="575C70AA" w14:textId="77777777" w:rsidR="001E615A" w:rsidRPr="00585AA1" w:rsidRDefault="00E82E97" w:rsidP="00E64C49">
      <w:pPr>
        <w:pStyle w:val="ListParagraph"/>
        <w:numPr>
          <w:ilvl w:val="0"/>
          <w:numId w:val="18"/>
        </w:numPr>
        <w:spacing w:before="243" w:line="240" w:lineRule="auto"/>
        <w:jc w:val="both"/>
        <w:textAlignment w:val="baseline"/>
        <w:rPr>
          <w:rFonts w:ascii="Arial" w:eastAsia="Arial" w:hAnsi="Arial" w:cs="Arial"/>
        </w:rPr>
      </w:pPr>
      <w:r w:rsidRPr="00585AA1">
        <w:rPr>
          <w:rFonts w:ascii="Arial" w:eastAsia="Arial" w:hAnsi="Arial" w:cs="Arial"/>
          <w:lang w:val="en-US"/>
        </w:rPr>
        <w:t>Liaising with the Authority on Task Order Pipeline to manage available staff and/or recruit to support new requirements;</w:t>
      </w:r>
    </w:p>
    <w:p w14:paraId="105B02ED" w14:textId="77777777" w:rsidR="001E615A" w:rsidRPr="00585AA1" w:rsidRDefault="001E615A" w:rsidP="00E64C49">
      <w:pPr>
        <w:pStyle w:val="ListParagraph"/>
        <w:spacing w:line="240" w:lineRule="auto"/>
        <w:jc w:val="both"/>
        <w:rPr>
          <w:rFonts w:ascii="Arial" w:eastAsia="Arial" w:hAnsi="Arial" w:cs="Arial"/>
          <w:lang w:val="en-US"/>
        </w:rPr>
      </w:pPr>
    </w:p>
    <w:p w14:paraId="0E8BF76C" w14:textId="77777777" w:rsidR="001E615A" w:rsidRPr="00585AA1" w:rsidRDefault="00E82E97" w:rsidP="00E64C49">
      <w:pPr>
        <w:pStyle w:val="ListParagraph"/>
        <w:numPr>
          <w:ilvl w:val="0"/>
          <w:numId w:val="18"/>
        </w:numPr>
        <w:spacing w:before="243" w:line="240" w:lineRule="auto"/>
        <w:jc w:val="both"/>
        <w:textAlignment w:val="baseline"/>
        <w:rPr>
          <w:rFonts w:ascii="Arial" w:eastAsia="Arial" w:hAnsi="Arial" w:cs="Arial"/>
        </w:rPr>
      </w:pPr>
      <w:r w:rsidRPr="00585AA1">
        <w:rPr>
          <w:rFonts w:ascii="Arial" w:eastAsia="Arial" w:hAnsi="Arial" w:cs="Arial"/>
          <w:lang w:val="en-US"/>
        </w:rPr>
        <w:t>Delivering quality and consistency of service throughout the Contract period; and,</w:t>
      </w:r>
    </w:p>
    <w:p w14:paraId="2A9F9BFD" w14:textId="77777777" w:rsidR="001E615A" w:rsidRPr="00585AA1" w:rsidRDefault="001E615A" w:rsidP="00E64C49">
      <w:pPr>
        <w:pStyle w:val="ListParagraph"/>
        <w:spacing w:line="240" w:lineRule="auto"/>
        <w:jc w:val="both"/>
        <w:rPr>
          <w:rFonts w:ascii="Arial" w:eastAsia="Arial" w:hAnsi="Arial" w:cs="Arial"/>
          <w:lang w:val="en-US"/>
        </w:rPr>
      </w:pPr>
    </w:p>
    <w:p w14:paraId="483003C3" w14:textId="77777777" w:rsidR="00E82E97" w:rsidRPr="00585AA1" w:rsidRDefault="00E82E97" w:rsidP="00E64C49">
      <w:pPr>
        <w:pStyle w:val="ListParagraph"/>
        <w:numPr>
          <w:ilvl w:val="0"/>
          <w:numId w:val="18"/>
        </w:numPr>
        <w:spacing w:before="243" w:line="240" w:lineRule="auto"/>
        <w:jc w:val="both"/>
        <w:textAlignment w:val="baseline"/>
        <w:rPr>
          <w:rFonts w:ascii="Arial" w:eastAsia="Arial" w:hAnsi="Arial" w:cs="Arial"/>
        </w:rPr>
      </w:pPr>
      <w:r w:rsidRPr="00585AA1">
        <w:rPr>
          <w:rFonts w:ascii="Arial" w:eastAsia="Arial" w:hAnsi="Arial" w:cs="Arial"/>
          <w:lang w:val="en-US"/>
        </w:rPr>
        <w:t xml:space="preserve">Rapidly increasing resourcing activities in the event of </w:t>
      </w:r>
      <w:r w:rsidR="00BF4D26" w:rsidRPr="00585AA1">
        <w:rPr>
          <w:rFonts w:ascii="Arial" w:eastAsia="Arial" w:hAnsi="Arial" w:cs="Arial"/>
          <w:lang w:val="en-US"/>
        </w:rPr>
        <w:t xml:space="preserve">Rapid </w:t>
      </w:r>
      <w:proofErr w:type="spellStart"/>
      <w:r w:rsidR="00BF4D26" w:rsidRPr="00585AA1">
        <w:rPr>
          <w:rFonts w:ascii="Arial" w:eastAsia="Arial" w:hAnsi="Arial" w:cs="Arial"/>
          <w:lang w:val="en-US"/>
        </w:rPr>
        <w:t>Mobilisation</w:t>
      </w:r>
      <w:proofErr w:type="spellEnd"/>
      <w:r w:rsidRPr="00585AA1">
        <w:rPr>
          <w:rFonts w:ascii="Arial" w:eastAsia="Arial" w:hAnsi="Arial" w:cs="Arial"/>
          <w:lang w:val="en-US"/>
        </w:rPr>
        <w:t xml:space="preserve"> or additional demand, in order that Equinox is able to </w:t>
      </w:r>
      <w:proofErr w:type="spellStart"/>
      <w:r w:rsidR="00FD21A9" w:rsidRPr="00585AA1">
        <w:rPr>
          <w:rFonts w:ascii="Arial" w:eastAsia="Arial" w:hAnsi="Arial" w:cs="Arial"/>
          <w:lang w:val="en-US"/>
        </w:rPr>
        <w:t>prioritise</w:t>
      </w:r>
      <w:proofErr w:type="spellEnd"/>
      <w:r w:rsidRPr="00585AA1">
        <w:rPr>
          <w:rFonts w:ascii="Arial" w:eastAsia="Arial" w:hAnsi="Arial" w:cs="Arial"/>
          <w:lang w:val="en-US"/>
        </w:rPr>
        <w:t xml:space="preserve"> and meet the needs of the Authority.</w:t>
      </w:r>
    </w:p>
    <w:p w14:paraId="17A84B7E" w14:textId="46080A49" w:rsidR="00EC3620" w:rsidRPr="00585AA1" w:rsidRDefault="00E82E97" w:rsidP="00585AA1">
      <w:pPr>
        <w:pStyle w:val="ScheduleHeading1"/>
        <w:rPr>
          <w:rFonts w:cs="Arial"/>
          <w:sz w:val="22"/>
          <w:szCs w:val="22"/>
          <w:lang w:val="en-US"/>
        </w:rPr>
      </w:pPr>
      <w:r w:rsidRPr="00585AA1">
        <w:rPr>
          <w:rFonts w:cs="Arial"/>
          <w:sz w:val="22"/>
          <w:szCs w:val="22"/>
          <w:lang w:val="en-US"/>
        </w:rPr>
        <w:t xml:space="preserve">CONTRACTOR GROUP GOVERNANCE ARRANGEMENTS </w:t>
      </w:r>
    </w:p>
    <w:p w14:paraId="2E64F0E0" w14:textId="77777777" w:rsidR="00E82E97" w:rsidRPr="00585AA1" w:rsidRDefault="00E82E97" w:rsidP="00E64C49">
      <w:pPr>
        <w:pStyle w:val="ScheduleHeading2"/>
        <w:tabs>
          <w:tab w:val="clear" w:pos="709"/>
          <w:tab w:val="num" w:pos="896"/>
        </w:tabs>
        <w:jc w:val="both"/>
        <w:rPr>
          <w:rFonts w:cs="Arial"/>
          <w:sz w:val="22"/>
          <w:szCs w:val="22"/>
        </w:rPr>
      </w:pPr>
      <w:r w:rsidRPr="00585AA1">
        <w:rPr>
          <w:rFonts w:cs="Arial"/>
          <w:sz w:val="22"/>
          <w:szCs w:val="22"/>
          <w:lang w:val="en-US"/>
        </w:rPr>
        <w:t>Contractor Group Quality Control &amp; Performance Monitoring</w:t>
      </w:r>
    </w:p>
    <w:p w14:paraId="71797B84" w14:textId="77777777" w:rsidR="00E82E97" w:rsidRPr="00585AA1" w:rsidRDefault="00CE3E16" w:rsidP="00E64C49">
      <w:pPr>
        <w:pStyle w:val="ScheduleHeading3"/>
        <w:tabs>
          <w:tab w:val="clear" w:pos="1559"/>
          <w:tab w:val="num" w:pos="993"/>
        </w:tabs>
        <w:jc w:val="both"/>
        <w:rPr>
          <w:rFonts w:cs="Arial"/>
          <w:szCs w:val="22"/>
        </w:rPr>
      </w:pPr>
      <w:r w:rsidRPr="00585AA1">
        <w:rPr>
          <w:rFonts w:cs="Arial"/>
          <w:szCs w:val="22"/>
          <w:lang w:val="en-US"/>
        </w:rPr>
        <w:t xml:space="preserve">The </w:t>
      </w:r>
      <w:r w:rsidR="00E82E97" w:rsidRPr="00585AA1">
        <w:rPr>
          <w:rFonts w:cs="Arial"/>
          <w:szCs w:val="22"/>
          <w:lang w:val="en-US"/>
        </w:rPr>
        <w:t xml:space="preserve">Equinox Consortium shall work to appropriate industry </w:t>
      </w:r>
      <w:proofErr w:type="spellStart"/>
      <w:r w:rsidR="00E82E97" w:rsidRPr="00585AA1">
        <w:rPr>
          <w:rFonts w:cs="Arial"/>
          <w:szCs w:val="22"/>
          <w:lang w:val="en-US"/>
        </w:rPr>
        <w:t>recognised</w:t>
      </w:r>
      <w:proofErr w:type="spellEnd"/>
      <w:r w:rsidR="00E82E97" w:rsidRPr="00585AA1">
        <w:rPr>
          <w:rFonts w:cs="Arial"/>
          <w:szCs w:val="22"/>
          <w:lang w:val="en-US"/>
        </w:rPr>
        <w:t xml:space="preserve"> standards including PRINCE2, APM, MSP, P3M and other relevant standards as may be set by the MOD.</w:t>
      </w:r>
    </w:p>
    <w:p w14:paraId="5C84755B" w14:textId="77777777" w:rsidR="00E82E97" w:rsidRPr="00585AA1" w:rsidRDefault="00CE3E16" w:rsidP="00E64C49">
      <w:pPr>
        <w:pStyle w:val="ScheduleHeading3"/>
        <w:tabs>
          <w:tab w:val="clear" w:pos="1559"/>
          <w:tab w:val="num" w:pos="1418"/>
        </w:tabs>
        <w:jc w:val="both"/>
        <w:rPr>
          <w:rFonts w:cs="Arial"/>
          <w:szCs w:val="22"/>
        </w:rPr>
      </w:pPr>
      <w:r w:rsidRPr="00585AA1">
        <w:rPr>
          <w:rFonts w:cs="Arial"/>
          <w:szCs w:val="22"/>
          <w:lang w:val="en-US"/>
        </w:rPr>
        <w:t xml:space="preserve">The </w:t>
      </w:r>
      <w:r w:rsidR="00E82E97" w:rsidRPr="00585AA1">
        <w:rPr>
          <w:rFonts w:cs="Arial"/>
          <w:szCs w:val="22"/>
          <w:lang w:val="en-US"/>
        </w:rPr>
        <w:t>Equinox Consortium shall apply a Quality Management System (QMS) based on the ISO 9001:2015 certified QMS of the Equinox Joint Venture parent companies to the provision of</w:t>
      </w:r>
      <w:r w:rsidR="00E82E97" w:rsidRPr="00585AA1">
        <w:rPr>
          <w:rFonts w:cs="Arial"/>
          <w:szCs w:val="22"/>
        </w:rPr>
        <w:t xml:space="preserve"> </w:t>
      </w:r>
      <w:r w:rsidR="00E82E97" w:rsidRPr="00585AA1">
        <w:rPr>
          <w:rFonts w:cs="Arial"/>
          <w:spacing w:val="-2"/>
          <w:szCs w:val="22"/>
          <w:lang w:val="en-US"/>
        </w:rPr>
        <w:t>PDP Services. This shall include full monthly reviews of task performance (including task compliance) and overarching service performance monitoring aligned to Authority KPIs.</w:t>
      </w:r>
    </w:p>
    <w:p w14:paraId="60970E61" w14:textId="77777777" w:rsidR="00E82E97" w:rsidRPr="00585AA1" w:rsidRDefault="00CE3E16" w:rsidP="00E64C49">
      <w:pPr>
        <w:pStyle w:val="ScheduleHeading3"/>
        <w:tabs>
          <w:tab w:val="clear" w:pos="1559"/>
          <w:tab w:val="num" w:pos="1418"/>
        </w:tabs>
        <w:jc w:val="both"/>
        <w:rPr>
          <w:rFonts w:cs="Arial"/>
          <w:szCs w:val="22"/>
        </w:rPr>
      </w:pPr>
      <w:r w:rsidRPr="00585AA1">
        <w:rPr>
          <w:rFonts w:cs="Arial"/>
          <w:szCs w:val="22"/>
          <w:lang w:val="en-US"/>
        </w:rPr>
        <w:t xml:space="preserve">The </w:t>
      </w:r>
      <w:r w:rsidR="00E82E97" w:rsidRPr="00585AA1">
        <w:rPr>
          <w:rFonts w:cs="Arial"/>
          <w:szCs w:val="22"/>
          <w:lang w:val="en-US"/>
        </w:rPr>
        <w:t xml:space="preserve">Equinox Consortium offers to undertake a ‘360̊ quarterly service review’ with the DE&amp;S Senior </w:t>
      </w:r>
      <w:proofErr w:type="spellStart"/>
      <w:r w:rsidR="00E82E97" w:rsidRPr="00585AA1">
        <w:rPr>
          <w:rFonts w:cs="Arial"/>
          <w:szCs w:val="22"/>
          <w:lang w:val="en-US"/>
        </w:rPr>
        <w:t>Programme</w:t>
      </w:r>
      <w:proofErr w:type="spellEnd"/>
      <w:r w:rsidR="00E82E97" w:rsidRPr="00585AA1">
        <w:rPr>
          <w:rFonts w:cs="Arial"/>
          <w:szCs w:val="22"/>
          <w:lang w:val="en-US"/>
        </w:rPr>
        <w:t xml:space="preserve"> Delivery Leadership Team. This shall be completed by an Equinox executive officer, independent of the CDT, to evaluate </w:t>
      </w:r>
      <w:r w:rsidR="00E82E97" w:rsidRPr="00585AA1">
        <w:rPr>
          <w:rFonts w:cs="Arial"/>
          <w:szCs w:val="22"/>
          <w:lang w:val="en-US"/>
        </w:rPr>
        <w:lastRenderedPageBreak/>
        <w:t>performance, highlight urgent and arising issues, and, develop and implement an action plan (as appropriate) to maintain delivery quality.</w:t>
      </w:r>
    </w:p>
    <w:p w14:paraId="1E0F95C7" w14:textId="77777777" w:rsidR="00E82E97" w:rsidRPr="00585AA1" w:rsidRDefault="00CE3E16" w:rsidP="00E64C49">
      <w:pPr>
        <w:pStyle w:val="ScheduleHeading3"/>
        <w:tabs>
          <w:tab w:val="clear" w:pos="1559"/>
          <w:tab w:val="num" w:pos="1418"/>
        </w:tabs>
        <w:jc w:val="both"/>
        <w:rPr>
          <w:rFonts w:cs="Arial"/>
          <w:szCs w:val="22"/>
        </w:rPr>
      </w:pPr>
      <w:r w:rsidRPr="00585AA1">
        <w:rPr>
          <w:rFonts w:cs="Arial"/>
          <w:szCs w:val="22"/>
          <w:lang w:val="en-US"/>
        </w:rPr>
        <w:t xml:space="preserve">The </w:t>
      </w:r>
      <w:r w:rsidR="00E82E97" w:rsidRPr="00585AA1">
        <w:rPr>
          <w:rFonts w:cs="Arial"/>
          <w:szCs w:val="22"/>
          <w:lang w:val="en-US"/>
        </w:rPr>
        <w:t xml:space="preserve">Equinox Consortium shall conduct a twice yearly independent customer survey across the </w:t>
      </w:r>
      <w:proofErr w:type="spellStart"/>
      <w:r w:rsidR="00E82E97" w:rsidRPr="00585AA1">
        <w:rPr>
          <w:rFonts w:cs="Arial"/>
          <w:szCs w:val="22"/>
          <w:lang w:val="en-US"/>
        </w:rPr>
        <w:t>Programme</w:t>
      </w:r>
      <w:proofErr w:type="spellEnd"/>
      <w:r w:rsidR="00E82E97" w:rsidRPr="00585AA1">
        <w:rPr>
          <w:rFonts w:cs="Arial"/>
          <w:szCs w:val="22"/>
          <w:lang w:val="en-US"/>
        </w:rPr>
        <w:t xml:space="preserve"> Functions and Authority Demanders. Identified actions shall be reviewed and assessed at the EMB and communicated to the CDT for implementation in terms of service deliverables and Continuous Service Delivery Improvement initiatives.</w:t>
      </w:r>
    </w:p>
    <w:p w14:paraId="56F1B468" w14:textId="77777777" w:rsidR="00E82E97" w:rsidRPr="00585AA1" w:rsidRDefault="00CE3E16" w:rsidP="00E64C49">
      <w:pPr>
        <w:pStyle w:val="ScheduleHeading3"/>
        <w:jc w:val="both"/>
        <w:rPr>
          <w:rFonts w:cs="Arial"/>
          <w:szCs w:val="22"/>
        </w:rPr>
      </w:pPr>
      <w:r w:rsidRPr="00585AA1">
        <w:rPr>
          <w:rFonts w:cs="Arial"/>
          <w:szCs w:val="22"/>
          <w:lang w:val="en-US"/>
        </w:rPr>
        <w:t xml:space="preserve">The </w:t>
      </w:r>
      <w:r w:rsidR="00E82E97" w:rsidRPr="00585AA1">
        <w:rPr>
          <w:rFonts w:cs="Arial"/>
          <w:szCs w:val="22"/>
          <w:lang w:val="en-US"/>
        </w:rPr>
        <w:t xml:space="preserve">Equinox Consortium members shall have performance objectives aligned, monitored and reviewed to respective roles, either in the CDT or in relation to particular tasking order. </w:t>
      </w:r>
      <w:r w:rsidRPr="00585AA1">
        <w:rPr>
          <w:rFonts w:cs="Arial"/>
          <w:szCs w:val="22"/>
          <w:lang w:val="en-US"/>
        </w:rPr>
        <w:t xml:space="preserve">The </w:t>
      </w:r>
      <w:r w:rsidR="00E82E97" w:rsidRPr="00585AA1">
        <w:rPr>
          <w:rFonts w:cs="Arial"/>
          <w:szCs w:val="22"/>
          <w:lang w:val="en-US"/>
        </w:rPr>
        <w:t>Equinox Consortium shall appropriately manage or take remedial action against poor performance in agreement with the Tasking Order Delivery Manager.</w:t>
      </w:r>
    </w:p>
    <w:p w14:paraId="11A2CDB4" w14:textId="77777777" w:rsidR="00E82E97" w:rsidRPr="00585AA1" w:rsidRDefault="00E82E97" w:rsidP="00E64C49">
      <w:pPr>
        <w:pStyle w:val="ScheduleHeading3"/>
        <w:jc w:val="both"/>
        <w:rPr>
          <w:rFonts w:cs="Arial"/>
          <w:szCs w:val="22"/>
        </w:rPr>
      </w:pPr>
      <w:r w:rsidRPr="00585AA1">
        <w:rPr>
          <w:rFonts w:cs="Arial"/>
          <w:szCs w:val="22"/>
          <w:lang w:val="en-US"/>
        </w:rPr>
        <w:t>Where the Equinox Consortium is notified of a quality / performance issue by the Authority, remedial action shall be in accordance with Schedule C.</w:t>
      </w:r>
    </w:p>
    <w:p w14:paraId="2DBA36A7" w14:textId="77777777" w:rsidR="00E82E97" w:rsidRPr="00585AA1" w:rsidRDefault="00E82E97" w:rsidP="00E64C49">
      <w:pPr>
        <w:pStyle w:val="ScheduleHeading3"/>
        <w:jc w:val="both"/>
        <w:rPr>
          <w:rFonts w:cs="Arial"/>
          <w:szCs w:val="22"/>
        </w:rPr>
      </w:pPr>
      <w:r w:rsidRPr="00585AA1">
        <w:rPr>
          <w:rFonts w:cs="Arial"/>
          <w:szCs w:val="22"/>
          <w:lang w:val="en-US"/>
        </w:rPr>
        <w:t>The Equinox SRO shall be accountable for the accuracy and timeliness of all performance monitoring, with day-to-day responsibility for management and compilation delegated to the Equinox Contract Lead.</w:t>
      </w:r>
    </w:p>
    <w:p w14:paraId="5BCF6A5A" w14:textId="77777777" w:rsidR="00E82E97" w:rsidRPr="00585AA1" w:rsidRDefault="00CE3E16" w:rsidP="00E64C49">
      <w:pPr>
        <w:pStyle w:val="ScheduleHeading3"/>
        <w:jc w:val="both"/>
        <w:rPr>
          <w:rFonts w:cs="Arial"/>
          <w:spacing w:val="-2"/>
          <w:szCs w:val="22"/>
          <w:lang w:val="en-US"/>
        </w:rPr>
      </w:pPr>
      <w:r w:rsidRPr="00585AA1">
        <w:rPr>
          <w:rFonts w:cs="Arial"/>
          <w:spacing w:val="-2"/>
          <w:szCs w:val="22"/>
          <w:lang w:val="en-US"/>
        </w:rPr>
        <w:t xml:space="preserve">The </w:t>
      </w:r>
      <w:r w:rsidR="00E82E97" w:rsidRPr="00585AA1">
        <w:rPr>
          <w:rFonts w:cs="Arial"/>
          <w:spacing w:val="-2"/>
          <w:szCs w:val="22"/>
          <w:lang w:val="en-US"/>
        </w:rPr>
        <w:t xml:space="preserve">Equinox Consortium shall operate a consistent and effective </w:t>
      </w:r>
      <w:proofErr w:type="spellStart"/>
      <w:r w:rsidR="00E82E97" w:rsidRPr="00585AA1">
        <w:rPr>
          <w:rFonts w:cs="Arial"/>
          <w:spacing w:val="-2"/>
          <w:szCs w:val="22"/>
          <w:lang w:val="en-US"/>
        </w:rPr>
        <w:t>Programme</w:t>
      </w:r>
      <w:proofErr w:type="spellEnd"/>
      <w:r w:rsidR="00E82E97" w:rsidRPr="00585AA1">
        <w:rPr>
          <w:rFonts w:cs="Arial"/>
          <w:spacing w:val="-2"/>
          <w:szCs w:val="22"/>
          <w:lang w:val="en-US"/>
        </w:rPr>
        <w:t xml:space="preserve"> Controls service that monitors performance of the </w:t>
      </w:r>
      <w:proofErr w:type="spellStart"/>
      <w:r w:rsidR="00E82E97" w:rsidRPr="00585AA1">
        <w:rPr>
          <w:rFonts w:cs="Arial"/>
          <w:spacing w:val="-2"/>
          <w:szCs w:val="22"/>
          <w:lang w:val="en-US"/>
        </w:rPr>
        <w:t>authorised</w:t>
      </w:r>
      <w:proofErr w:type="spellEnd"/>
      <w:r w:rsidR="00E82E97" w:rsidRPr="00585AA1">
        <w:rPr>
          <w:rFonts w:cs="Arial"/>
          <w:spacing w:val="-2"/>
          <w:szCs w:val="22"/>
          <w:lang w:val="en-US"/>
        </w:rPr>
        <w:t xml:space="preserve"> deliverables and quality. The Equinox SRO, Contract Lead and Finance Manager shall work closely with the ADT during pre-</w:t>
      </w:r>
      <w:proofErr w:type="spellStart"/>
      <w:r w:rsidR="00E82E97" w:rsidRPr="00585AA1">
        <w:rPr>
          <w:rFonts w:cs="Arial"/>
          <w:spacing w:val="-2"/>
          <w:szCs w:val="22"/>
          <w:lang w:val="en-US"/>
        </w:rPr>
        <w:t>mobilisation</w:t>
      </w:r>
      <w:proofErr w:type="spellEnd"/>
      <w:r w:rsidR="00E82E97" w:rsidRPr="00585AA1">
        <w:rPr>
          <w:rFonts w:cs="Arial"/>
          <w:spacing w:val="-2"/>
          <w:szCs w:val="22"/>
          <w:lang w:val="en-US"/>
        </w:rPr>
        <w:t xml:space="preserve"> and </w:t>
      </w:r>
      <w:proofErr w:type="spellStart"/>
      <w:r w:rsidR="00E82E97" w:rsidRPr="00585AA1">
        <w:rPr>
          <w:rFonts w:cs="Arial"/>
          <w:spacing w:val="-2"/>
          <w:szCs w:val="22"/>
          <w:lang w:val="en-US"/>
        </w:rPr>
        <w:t>mobilisation</w:t>
      </w:r>
      <w:proofErr w:type="spellEnd"/>
      <w:r w:rsidR="00E82E97" w:rsidRPr="00585AA1">
        <w:rPr>
          <w:rFonts w:cs="Arial"/>
          <w:spacing w:val="-2"/>
          <w:szCs w:val="22"/>
          <w:lang w:val="en-US"/>
        </w:rPr>
        <w:t xml:space="preserve"> phases, to develop and agree the requirements for data and management information reporting. Reports shall adhere to Authority reporting requirements and suitable dashboards to assist with transparent reporting will be developed with the Authority during </w:t>
      </w:r>
      <w:proofErr w:type="spellStart"/>
      <w:r w:rsidR="00E82E97" w:rsidRPr="00585AA1">
        <w:rPr>
          <w:rFonts w:cs="Arial"/>
          <w:spacing w:val="-2"/>
          <w:szCs w:val="22"/>
          <w:lang w:val="en-US"/>
        </w:rPr>
        <w:t>mobilisation</w:t>
      </w:r>
      <w:proofErr w:type="spellEnd"/>
      <w:r w:rsidR="00E82E97" w:rsidRPr="00585AA1">
        <w:rPr>
          <w:rFonts w:cs="Arial"/>
          <w:spacing w:val="-2"/>
          <w:szCs w:val="22"/>
          <w:lang w:val="en-US"/>
        </w:rPr>
        <w:t>.</w:t>
      </w:r>
    </w:p>
    <w:p w14:paraId="2925965C" w14:textId="639DD0C7" w:rsidR="00E82E97" w:rsidRPr="00585AA1" w:rsidRDefault="00CE3E16" w:rsidP="00585AA1">
      <w:pPr>
        <w:pStyle w:val="ScheduleHeading3"/>
      </w:pPr>
      <w:r w:rsidRPr="00585AA1">
        <w:rPr>
          <w:lang w:val="en-US"/>
        </w:rPr>
        <w:t xml:space="preserve">The </w:t>
      </w:r>
      <w:r w:rsidR="00E82E97" w:rsidRPr="00585AA1">
        <w:rPr>
          <w:lang w:val="en-US"/>
        </w:rPr>
        <w:t>Equinox Consortium shall effectively and consistently manage data and information to report across the entirety of the PDP Service (at Service and individual task level) and interface with the extant DE&amp;S systems. The CDT shall work with the ADT (through the JPMO) to create a performance measurement framework that will provide targeted and tailored reporting to enable the Authority SRO to assess Equinox against KPIs, the PDP objectives and Service Delivery requirements.</w:t>
      </w:r>
    </w:p>
    <w:p w14:paraId="2205FD99" w14:textId="77777777" w:rsidR="00E82E97" w:rsidRPr="00585AA1" w:rsidRDefault="00E82E97" w:rsidP="00E64C49">
      <w:pPr>
        <w:pStyle w:val="ScheduleHeading3"/>
        <w:jc w:val="both"/>
        <w:rPr>
          <w:rFonts w:cs="Arial"/>
          <w:szCs w:val="22"/>
        </w:rPr>
      </w:pPr>
      <w:r w:rsidRPr="00585AA1">
        <w:rPr>
          <w:rFonts w:cs="Arial"/>
          <w:szCs w:val="22"/>
          <w:lang w:val="en-US"/>
        </w:rPr>
        <w:t xml:space="preserve">KPI </w:t>
      </w:r>
      <w:proofErr w:type="spellStart"/>
      <w:r w:rsidRPr="00585AA1">
        <w:rPr>
          <w:rFonts w:cs="Arial"/>
          <w:szCs w:val="22"/>
          <w:lang w:val="en-US"/>
        </w:rPr>
        <w:t>incentivisation</w:t>
      </w:r>
      <w:proofErr w:type="spellEnd"/>
      <w:r w:rsidRPr="00585AA1">
        <w:rPr>
          <w:rFonts w:cs="Arial"/>
          <w:szCs w:val="22"/>
          <w:lang w:val="en-US"/>
        </w:rPr>
        <w:t xml:space="preserve"> will be applied across all members of the Equinox Consortium. Should Retentions and Deductions be made through the process contained in Part B of Schedule E, they will apply to all </w:t>
      </w:r>
      <w:r w:rsidR="00CE3E16" w:rsidRPr="00585AA1">
        <w:rPr>
          <w:rFonts w:cs="Arial"/>
          <w:szCs w:val="22"/>
          <w:lang w:val="en-US"/>
        </w:rPr>
        <w:t xml:space="preserve">the </w:t>
      </w:r>
      <w:r w:rsidRPr="00585AA1">
        <w:rPr>
          <w:rFonts w:cs="Arial"/>
          <w:szCs w:val="22"/>
          <w:lang w:val="en-US"/>
        </w:rPr>
        <w:t>Equinox Consortium members in proportion to their respective workshare.</w:t>
      </w:r>
      <w:r w:rsidR="00E64C49" w:rsidRPr="00585AA1">
        <w:rPr>
          <w:rFonts w:cs="Arial"/>
          <w:szCs w:val="22"/>
          <w:lang w:val="en-US"/>
        </w:rPr>
        <w:t xml:space="preserve"> </w:t>
      </w:r>
      <w:r w:rsidRPr="00585AA1">
        <w:rPr>
          <w:rFonts w:eastAsia="Arial" w:cs="Arial"/>
          <w:szCs w:val="22"/>
          <w:lang w:val="en-US"/>
        </w:rPr>
        <w:t xml:space="preserve">Should a ‘pain-gain’ KPI mechanism be instigated across either individual tasks or PDP as a whole, incentives and penalties from such mechanisms shall also be applied </w:t>
      </w:r>
      <w:r w:rsidRPr="00585AA1">
        <w:rPr>
          <w:rFonts w:eastAsia="Arial" w:cs="Arial"/>
          <w:szCs w:val="22"/>
          <w:lang w:val="en-US"/>
        </w:rPr>
        <w:lastRenderedPageBreak/>
        <w:t>proportionately in relation to workshare across the task or the Equinox Consortium respectively as appropriate.</w:t>
      </w:r>
    </w:p>
    <w:p w14:paraId="5ADE9692" w14:textId="77777777" w:rsidR="00E82E97" w:rsidRPr="00585AA1" w:rsidRDefault="00E82E97" w:rsidP="00E64C49">
      <w:pPr>
        <w:pStyle w:val="ScheduleHeading2"/>
        <w:tabs>
          <w:tab w:val="clear" w:pos="709"/>
          <w:tab w:val="num" w:pos="851"/>
        </w:tabs>
        <w:ind w:left="756" w:hanging="756"/>
        <w:jc w:val="both"/>
        <w:rPr>
          <w:rFonts w:cs="Arial"/>
          <w:sz w:val="22"/>
          <w:szCs w:val="22"/>
        </w:rPr>
      </w:pPr>
      <w:r w:rsidRPr="00585AA1">
        <w:rPr>
          <w:rFonts w:cs="Arial"/>
          <w:sz w:val="22"/>
          <w:szCs w:val="22"/>
          <w:lang w:val="en-US"/>
        </w:rPr>
        <w:t>Internal Contractor Group Dispute Resolution</w:t>
      </w:r>
    </w:p>
    <w:p w14:paraId="28433D87" w14:textId="77777777" w:rsidR="00E82E97" w:rsidRPr="00585AA1" w:rsidRDefault="00E82E97" w:rsidP="00E64C49">
      <w:pPr>
        <w:pStyle w:val="ScheduleHeading3"/>
        <w:jc w:val="both"/>
        <w:rPr>
          <w:rFonts w:cs="Arial"/>
          <w:b/>
          <w:szCs w:val="22"/>
        </w:rPr>
      </w:pPr>
      <w:r w:rsidRPr="00585AA1">
        <w:rPr>
          <w:rFonts w:cs="Arial"/>
          <w:szCs w:val="22"/>
          <w:lang w:val="en-US"/>
        </w:rPr>
        <w:t>At the time of entering into the Contract, there are no internal disputes that would have any potential or actual effect on Equinox performing the Services.</w:t>
      </w:r>
    </w:p>
    <w:p w14:paraId="369C1965" w14:textId="77777777" w:rsidR="00E82E97" w:rsidRPr="00585AA1" w:rsidRDefault="00E82E97" w:rsidP="00E64C49">
      <w:pPr>
        <w:pStyle w:val="ScheduleHeading3"/>
        <w:tabs>
          <w:tab w:val="clear" w:pos="1559"/>
          <w:tab w:val="num" w:pos="1985"/>
        </w:tabs>
        <w:ind w:hanging="708"/>
        <w:jc w:val="both"/>
        <w:rPr>
          <w:rFonts w:cs="Arial"/>
          <w:b/>
          <w:szCs w:val="22"/>
        </w:rPr>
      </w:pPr>
      <w:r w:rsidRPr="00585AA1">
        <w:rPr>
          <w:rFonts w:cs="Arial"/>
          <w:szCs w:val="22"/>
          <w:lang w:val="en-US"/>
        </w:rPr>
        <w:t>Non-compliance and poor performance shall be identified and rectified through the procedures identified in 2.1 and in Schedule C.</w:t>
      </w:r>
    </w:p>
    <w:p w14:paraId="1D86F7C2" w14:textId="77777777" w:rsidR="00E82E97" w:rsidRPr="00585AA1" w:rsidRDefault="00E82E97" w:rsidP="00E64C49">
      <w:pPr>
        <w:pStyle w:val="ScheduleHeading3"/>
        <w:tabs>
          <w:tab w:val="clear" w:pos="1559"/>
          <w:tab w:val="num" w:pos="1985"/>
        </w:tabs>
        <w:ind w:hanging="708"/>
        <w:jc w:val="both"/>
        <w:rPr>
          <w:rFonts w:cs="Arial"/>
          <w:b/>
          <w:szCs w:val="22"/>
        </w:rPr>
      </w:pPr>
      <w:r w:rsidRPr="00585AA1">
        <w:rPr>
          <w:rFonts w:cs="Arial"/>
          <w:szCs w:val="22"/>
          <w:lang w:val="en-US"/>
        </w:rPr>
        <w:t>Equinox Consortium shall use a structured internal dispute resolution process to provide the A</w:t>
      </w:r>
      <w:r w:rsidR="00DB3050" w:rsidRPr="00585AA1">
        <w:rPr>
          <w:rFonts w:cs="Arial"/>
          <w:szCs w:val="22"/>
          <w:lang w:val="en-US"/>
        </w:rPr>
        <w:t>u</w:t>
      </w:r>
      <w:r w:rsidRPr="00585AA1">
        <w:rPr>
          <w:rFonts w:cs="Arial"/>
          <w:szCs w:val="22"/>
          <w:lang w:val="en-US"/>
        </w:rPr>
        <w:t xml:space="preserve">thority with confidence that the PM, PC and </w:t>
      </w:r>
      <w:proofErr w:type="spellStart"/>
      <w:r w:rsidRPr="00585AA1">
        <w:rPr>
          <w:rFonts w:cs="Arial"/>
          <w:szCs w:val="22"/>
          <w:lang w:val="en-US"/>
        </w:rPr>
        <w:t>ILog</w:t>
      </w:r>
      <w:proofErr w:type="spellEnd"/>
      <w:r w:rsidRPr="00585AA1">
        <w:rPr>
          <w:rFonts w:cs="Arial"/>
          <w:szCs w:val="22"/>
          <w:lang w:val="en-US"/>
        </w:rPr>
        <w:t xml:space="preserve"> Services will not be impacted. Disputes shall be resolved through open and collaborative working across the Equinox Consortium where possible. The following process will be invoked;</w:t>
      </w:r>
    </w:p>
    <w:p w14:paraId="5DDB8C91" w14:textId="77777777" w:rsidR="00E82E97" w:rsidRPr="00585AA1" w:rsidRDefault="00E82E97" w:rsidP="00E64C49">
      <w:pPr>
        <w:pStyle w:val="ListParagraph"/>
        <w:numPr>
          <w:ilvl w:val="2"/>
          <w:numId w:val="22"/>
        </w:numPr>
        <w:spacing w:before="240" w:line="240" w:lineRule="auto"/>
        <w:ind w:left="1985" w:hanging="567"/>
        <w:jc w:val="both"/>
        <w:textAlignment w:val="baseline"/>
        <w:rPr>
          <w:rFonts w:ascii="Arial" w:eastAsia="Arial" w:hAnsi="Arial" w:cs="Arial"/>
        </w:rPr>
      </w:pPr>
      <w:r w:rsidRPr="00585AA1">
        <w:rPr>
          <w:rFonts w:ascii="Arial" w:eastAsia="Arial" w:hAnsi="Arial" w:cs="Arial"/>
          <w:lang w:val="en-US"/>
        </w:rPr>
        <w:t>Stage 1 – CDT member to record non-compliance / poor performance or other issue including nature, description and service impact, alongside naming interested parties, risk assessment and proposed mitigation.</w:t>
      </w:r>
    </w:p>
    <w:p w14:paraId="4AAC6E44" w14:textId="77777777" w:rsidR="00986473" w:rsidRPr="00585AA1" w:rsidRDefault="00986473" w:rsidP="00E64C49">
      <w:pPr>
        <w:pStyle w:val="ListParagraph"/>
        <w:spacing w:before="240" w:line="240" w:lineRule="auto"/>
        <w:ind w:left="2160"/>
        <w:jc w:val="both"/>
        <w:textAlignment w:val="baseline"/>
        <w:rPr>
          <w:rFonts w:ascii="Arial" w:eastAsia="Arial" w:hAnsi="Arial" w:cs="Arial"/>
        </w:rPr>
      </w:pPr>
    </w:p>
    <w:p w14:paraId="540F0D81" w14:textId="77777777" w:rsidR="00986473" w:rsidRPr="00585AA1" w:rsidRDefault="00E82E97" w:rsidP="00E64C49">
      <w:pPr>
        <w:pStyle w:val="ListParagraph"/>
        <w:numPr>
          <w:ilvl w:val="2"/>
          <w:numId w:val="22"/>
        </w:numPr>
        <w:spacing w:before="243" w:line="240" w:lineRule="auto"/>
        <w:ind w:left="1985" w:hanging="567"/>
        <w:jc w:val="both"/>
        <w:textAlignment w:val="baseline"/>
        <w:rPr>
          <w:rFonts w:ascii="Arial" w:eastAsia="Arial" w:hAnsi="Arial" w:cs="Arial"/>
        </w:rPr>
      </w:pPr>
      <w:r w:rsidRPr="00585AA1">
        <w:rPr>
          <w:rFonts w:ascii="Arial" w:eastAsia="Arial" w:hAnsi="Arial" w:cs="Arial"/>
          <w:lang w:val="en-US"/>
        </w:rPr>
        <w:t>Stage 2 – Equinox SRO to review, speak with affected parties and seek to resolve: close or escalate to Stage 3.</w:t>
      </w:r>
    </w:p>
    <w:p w14:paraId="6085EFCB" w14:textId="77777777" w:rsidR="00986473" w:rsidRPr="00585AA1" w:rsidRDefault="00986473" w:rsidP="00E64C49">
      <w:pPr>
        <w:pStyle w:val="ListParagraph"/>
        <w:spacing w:line="240" w:lineRule="auto"/>
        <w:jc w:val="both"/>
        <w:rPr>
          <w:rFonts w:ascii="Arial" w:eastAsia="Arial" w:hAnsi="Arial" w:cs="Arial"/>
          <w:lang w:val="en-US"/>
        </w:rPr>
      </w:pPr>
    </w:p>
    <w:p w14:paraId="0D4D2819" w14:textId="77777777" w:rsidR="00986473" w:rsidRPr="00585AA1" w:rsidRDefault="00E82E97" w:rsidP="00E64C49">
      <w:pPr>
        <w:pStyle w:val="ListParagraph"/>
        <w:numPr>
          <w:ilvl w:val="2"/>
          <w:numId w:val="22"/>
        </w:numPr>
        <w:spacing w:before="243"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Stage 3 – Equinox SRO to convene a special meeting of the EMB within 24 hours of escalation, if required. EMB shall seek to resolve the issue and if necessary alert the Authority as a </w:t>
      </w:r>
      <w:r w:rsidR="006815C8" w:rsidRPr="00585AA1">
        <w:rPr>
          <w:rFonts w:ascii="Arial" w:eastAsia="Arial" w:hAnsi="Arial" w:cs="Arial"/>
          <w:lang w:val="en-US"/>
        </w:rPr>
        <w:t>Quality and/or Performance</w:t>
      </w:r>
      <w:r w:rsidRPr="00585AA1">
        <w:rPr>
          <w:rFonts w:ascii="Arial" w:eastAsia="Arial" w:hAnsi="Arial" w:cs="Arial"/>
          <w:lang w:val="en-US"/>
        </w:rPr>
        <w:t xml:space="preserve"> Issue, if appropriate. If resolved, </w:t>
      </w:r>
      <w:r w:rsidR="00630B17" w:rsidRPr="00585AA1">
        <w:rPr>
          <w:rFonts w:ascii="Arial" w:eastAsia="Arial" w:hAnsi="Arial" w:cs="Arial"/>
          <w:lang w:val="en-US"/>
        </w:rPr>
        <w:t xml:space="preserve">Equinox </w:t>
      </w:r>
      <w:r w:rsidRPr="00585AA1">
        <w:rPr>
          <w:rFonts w:ascii="Arial" w:eastAsia="Arial" w:hAnsi="Arial" w:cs="Arial"/>
          <w:lang w:val="en-US"/>
        </w:rPr>
        <w:t>SRO to close out issues log and close formally by communicating with all affected parties. If not resolved, the issue may be escalated to Stage 4.</w:t>
      </w:r>
    </w:p>
    <w:p w14:paraId="64080964" w14:textId="77777777" w:rsidR="00986473" w:rsidRPr="00585AA1" w:rsidRDefault="00986473" w:rsidP="00E64C49">
      <w:pPr>
        <w:pStyle w:val="ListParagraph"/>
        <w:spacing w:line="240" w:lineRule="auto"/>
        <w:jc w:val="both"/>
        <w:rPr>
          <w:rFonts w:ascii="Arial" w:eastAsia="Arial" w:hAnsi="Arial" w:cs="Arial"/>
          <w:spacing w:val="2"/>
          <w:lang w:val="en-US"/>
        </w:rPr>
      </w:pPr>
    </w:p>
    <w:p w14:paraId="235D3804" w14:textId="77777777" w:rsidR="00E82E97" w:rsidRPr="00585AA1" w:rsidRDefault="00986473" w:rsidP="00E64C49">
      <w:pPr>
        <w:pStyle w:val="ListParagraph"/>
        <w:numPr>
          <w:ilvl w:val="2"/>
          <w:numId w:val="22"/>
        </w:numPr>
        <w:spacing w:before="243" w:line="240" w:lineRule="auto"/>
        <w:ind w:left="1985" w:hanging="567"/>
        <w:jc w:val="both"/>
        <w:textAlignment w:val="baseline"/>
        <w:rPr>
          <w:rFonts w:ascii="Arial" w:eastAsia="Arial" w:hAnsi="Arial" w:cs="Arial"/>
        </w:rPr>
      </w:pPr>
      <w:r w:rsidRPr="00585AA1">
        <w:rPr>
          <w:rFonts w:ascii="Arial" w:eastAsia="Arial" w:hAnsi="Arial" w:cs="Arial"/>
          <w:spacing w:val="2"/>
          <w:lang w:val="en-US"/>
        </w:rPr>
        <w:t>S</w:t>
      </w:r>
      <w:r w:rsidR="00E82E97" w:rsidRPr="00585AA1">
        <w:rPr>
          <w:rFonts w:ascii="Arial" w:eastAsia="Arial" w:hAnsi="Arial" w:cs="Arial"/>
          <w:spacing w:val="2"/>
          <w:lang w:val="en-US"/>
        </w:rPr>
        <w:t>tage 4 – EMB to convene a special meeting of JV Board, agree final action and</w:t>
      </w:r>
      <w:r w:rsidR="00DB3050" w:rsidRPr="00585AA1">
        <w:rPr>
          <w:rFonts w:ascii="Arial" w:eastAsia="Arial" w:hAnsi="Arial" w:cs="Arial"/>
          <w:spacing w:val="2"/>
        </w:rPr>
        <w:t xml:space="preserve"> </w:t>
      </w:r>
      <w:r w:rsidR="00E82E97" w:rsidRPr="00585AA1">
        <w:rPr>
          <w:rFonts w:ascii="Arial" w:eastAsia="Arial" w:hAnsi="Arial" w:cs="Arial"/>
          <w:lang w:val="en-US"/>
        </w:rPr>
        <w:t>communicate, as required, to the Authority the action and close issue.</w:t>
      </w:r>
    </w:p>
    <w:p w14:paraId="4AF7E08A" w14:textId="28A4DCA2" w:rsidR="00E64C49" w:rsidRPr="00585AA1" w:rsidRDefault="00E82E97" w:rsidP="00585AA1">
      <w:pPr>
        <w:pStyle w:val="ScheduleHeading3"/>
        <w:jc w:val="both"/>
        <w:rPr>
          <w:rFonts w:cs="Arial"/>
          <w:szCs w:val="22"/>
          <w:lang w:val="en-US"/>
        </w:rPr>
      </w:pPr>
      <w:r w:rsidRPr="00585AA1">
        <w:rPr>
          <w:rFonts w:cs="Arial"/>
          <w:szCs w:val="22"/>
          <w:lang w:val="en-US"/>
        </w:rPr>
        <w:t>Equinox SRO shall be accountable for informing the Authority Contract Manager of any internal disputes that are likely to have an impact on service delivery at the appropriate monthly DE&amp;S PDP Contract Management Meeting.</w:t>
      </w:r>
    </w:p>
    <w:p w14:paraId="226DF982" w14:textId="77777777" w:rsidR="00E82E97" w:rsidRPr="00585AA1" w:rsidRDefault="00E82E97" w:rsidP="00E64C49">
      <w:pPr>
        <w:pStyle w:val="ScheduleHeading3"/>
        <w:tabs>
          <w:tab w:val="clear" w:pos="1559"/>
          <w:tab w:val="num" w:pos="1418"/>
        </w:tabs>
        <w:jc w:val="both"/>
        <w:rPr>
          <w:rFonts w:cs="Arial"/>
          <w:b/>
          <w:szCs w:val="22"/>
        </w:rPr>
      </w:pPr>
      <w:r w:rsidRPr="00585AA1">
        <w:rPr>
          <w:rFonts w:cs="Arial"/>
          <w:szCs w:val="22"/>
          <w:lang w:val="en-US"/>
        </w:rPr>
        <w:t>Where necessary, the Equinox SRO shall escalate matters affecting service delivery and requiring urgent attention to the Authority SRO in writing. A PDP compliance log shall be maintained to track all issues through to conclusion with the Authority Demanders and Equinox Consortium.</w:t>
      </w:r>
    </w:p>
    <w:p w14:paraId="7009AEDD" w14:textId="77777777" w:rsidR="00E82E97" w:rsidRPr="00585AA1" w:rsidRDefault="00E82E97" w:rsidP="00E64C49">
      <w:pPr>
        <w:pStyle w:val="ScheduleHeading2"/>
        <w:jc w:val="both"/>
        <w:rPr>
          <w:rFonts w:cs="Arial"/>
          <w:sz w:val="22"/>
          <w:szCs w:val="22"/>
        </w:rPr>
      </w:pPr>
      <w:r w:rsidRPr="00585AA1">
        <w:rPr>
          <w:rFonts w:cs="Arial"/>
          <w:sz w:val="22"/>
          <w:szCs w:val="22"/>
          <w:lang w:val="en-US"/>
        </w:rPr>
        <w:t>Change in Structure of Contractor Group</w:t>
      </w:r>
    </w:p>
    <w:p w14:paraId="3E864ECB" w14:textId="77777777" w:rsidR="00E82E97" w:rsidRPr="00585AA1" w:rsidRDefault="00E82E97" w:rsidP="00E64C49">
      <w:pPr>
        <w:pStyle w:val="ScheduleHeading3"/>
        <w:tabs>
          <w:tab w:val="clear" w:pos="1559"/>
          <w:tab w:val="num" w:pos="1843"/>
        </w:tabs>
        <w:ind w:hanging="708"/>
        <w:jc w:val="both"/>
        <w:rPr>
          <w:rFonts w:cs="Arial"/>
          <w:b/>
          <w:szCs w:val="22"/>
        </w:rPr>
      </w:pPr>
      <w:r w:rsidRPr="00585AA1">
        <w:rPr>
          <w:rFonts w:cs="Arial"/>
          <w:szCs w:val="22"/>
          <w:lang w:val="en-US"/>
        </w:rPr>
        <w:t xml:space="preserve">Changes to the structure of Equinox Joint Venture shall be considered in consultation with the Authority and as per the </w:t>
      </w:r>
      <w:r w:rsidR="00E64C49" w:rsidRPr="00585AA1">
        <w:rPr>
          <w:rFonts w:cs="Arial"/>
          <w:szCs w:val="22"/>
          <w:lang w:val="en-US"/>
        </w:rPr>
        <w:t>JV</w:t>
      </w:r>
      <w:r w:rsidRPr="00585AA1">
        <w:rPr>
          <w:rFonts w:cs="Arial"/>
          <w:szCs w:val="22"/>
          <w:lang w:val="en-US"/>
        </w:rPr>
        <w:t xml:space="preserve"> Agreement.</w:t>
      </w:r>
    </w:p>
    <w:p w14:paraId="41899AFC" w14:textId="77777777" w:rsidR="00E82E97" w:rsidRPr="00585AA1" w:rsidRDefault="00E82E97" w:rsidP="00E64C49">
      <w:pPr>
        <w:pStyle w:val="ScheduleHeading3"/>
        <w:tabs>
          <w:tab w:val="clear" w:pos="1559"/>
          <w:tab w:val="num" w:pos="1843"/>
        </w:tabs>
        <w:ind w:hanging="708"/>
        <w:jc w:val="both"/>
        <w:rPr>
          <w:rFonts w:cs="Arial"/>
          <w:b/>
          <w:szCs w:val="22"/>
        </w:rPr>
      </w:pPr>
      <w:r w:rsidRPr="00585AA1">
        <w:rPr>
          <w:rFonts w:cs="Arial"/>
          <w:szCs w:val="22"/>
          <w:lang w:val="en-US"/>
        </w:rPr>
        <w:t xml:space="preserve">The EMB shall make recommendations for the addition or removal of Equinox Partners from the Equinox Consortium. This shall either be in the form of a paper documenting reasons for removal or a business case for the addition of an Equinox Partner. Recommendations shall be notified by the Equinox SRO to the Authority in </w:t>
      </w:r>
      <w:r w:rsidR="001B7676" w:rsidRPr="00585AA1">
        <w:rPr>
          <w:rFonts w:cs="Arial"/>
          <w:szCs w:val="22"/>
          <w:lang w:val="en-US"/>
        </w:rPr>
        <w:t>advance</w:t>
      </w:r>
      <w:r w:rsidRPr="00585AA1">
        <w:rPr>
          <w:rFonts w:cs="Arial"/>
          <w:szCs w:val="22"/>
          <w:lang w:val="en-US"/>
        </w:rPr>
        <w:t xml:space="preserve"> of the EMB’s meeting. The EMB shall communicate </w:t>
      </w:r>
      <w:r w:rsidRPr="00585AA1">
        <w:rPr>
          <w:rFonts w:cs="Arial"/>
          <w:szCs w:val="22"/>
          <w:lang w:val="en-US"/>
        </w:rPr>
        <w:lastRenderedPageBreak/>
        <w:t>decisions made concerning recommendations to the Equinox Partners within a reasonable period</w:t>
      </w:r>
      <w:r w:rsidR="00E64C49" w:rsidRPr="00585AA1">
        <w:rPr>
          <w:rFonts w:cs="Arial"/>
          <w:szCs w:val="22"/>
          <w:lang w:val="en-US"/>
        </w:rPr>
        <w:t xml:space="preserve"> of time</w:t>
      </w:r>
      <w:r w:rsidRPr="00585AA1">
        <w:rPr>
          <w:rFonts w:cs="Arial"/>
          <w:szCs w:val="22"/>
          <w:lang w:val="en-US"/>
        </w:rPr>
        <w:t>.</w:t>
      </w:r>
    </w:p>
    <w:p w14:paraId="570B9C33" w14:textId="77777777" w:rsidR="00E82E97" w:rsidRPr="00585AA1" w:rsidRDefault="00E82E97" w:rsidP="00E64C49">
      <w:pPr>
        <w:pStyle w:val="ScheduleHeading3"/>
        <w:tabs>
          <w:tab w:val="clear" w:pos="1559"/>
          <w:tab w:val="num" w:pos="1843"/>
        </w:tabs>
        <w:jc w:val="both"/>
        <w:rPr>
          <w:rFonts w:cs="Arial"/>
          <w:b/>
          <w:szCs w:val="22"/>
        </w:rPr>
      </w:pPr>
      <w:r w:rsidRPr="00585AA1">
        <w:rPr>
          <w:rFonts w:cs="Arial"/>
          <w:szCs w:val="22"/>
          <w:lang w:val="en-US"/>
        </w:rPr>
        <w:t>Any new Equinox Partners will join on the same contractual basis as existing Equinox Partner arrangements.</w:t>
      </w:r>
    </w:p>
    <w:p w14:paraId="73742485" w14:textId="77777777" w:rsidR="00E82E97" w:rsidRPr="00585AA1" w:rsidRDefault="00E82E97" w:rsidP="00E64C49">
      <w:pPr>
        <w:pStyle w:val="ScheduleHeading2"/>
        <w:jc w:val="both"/>
        <w:rPr>
          <w:rFonts w:cs="Arial"/>
          <w:sz w:val="22"/>
          <w:szCs w:val="22"/>
        </w:rPr>
      </w:pPr>
      <w:r w:rsidRPr="00585AA1">
        <w:rPr>
          <w:rFonts w:cs="Arial"/>
          <w:sz w:val="22"/>
          <w:szCs w:val="22"/>
          <w:lang w:val="en-US"/>
        </w:rPr>
        <w:t>Contractor Group Communications</w:t>
      </w:r>
    </w:p>
    <w:p w14:paraId="49A9F3E8" w14:textId="77777777" w:rsidR="00E82E97" w:rsidRPr="00585AA1" w:rsidRDefault="00E82E97" w:rsidP="00E64C49">
      <w:pPr>
        <w:pStyle w:val="ScheduleHeading3"/>
        <w:tabs>
          <w:tab w:val="clear" w:pos="1559"/>
          <w:tab w:val="num" w:pos="1843"/>
        </w:tabs>
        <w:jc w:val="both"/>
        <w:rPr>
          <w:rFonts w:cs="Arial"/>
          <w:b/>
          <w:szCs w:val="22"/>
        </w:rPr>
      </w:pPr>
      <w:r w:rsidRPr="00585AA1">
        <w:rPr>
          <w:rFonts w:cs="Arial"/>
          <w:szCs w:val="22"/>
          <w:lang w:val="en-US"/>
        </w:rPr>
        <w:t>The Equinox SRO has delegated authority on behalf of Equinox Consortium to act as the formal single point of contact and accountability with the Authority on all matters related to the PDP. This will ensure one voice of authority to ensure consistency.</w:t>
      </w:r>
      <w:r w:rsidRPr="00585AA1">
        <w:rPr>
          <w:rFonts w:cs="Arial"/>
          <w:szCs w:val="22"/>
          <w:lang w:val="en-US"/>
        </w:rPr>
        <w:tab/>
      </w:r>
    </w:p>
    <w:p w14:paraId="17FEF336" w14:textId="77777777" w:rsidR="00E82E97" w:rsidRPr="00585AA1" w:rsidRDefault="00E82E97" w:rsidP="00E64C49">
      <w:pPr>
        <w:pStyle w:val="ScheduleHeading3"/>
        <w:tabs>
          <w:tab w:val="clear" w:pos="1559"/>
          <w:tab w:val="num" w:pos="1843"/>
        </w:tabs>
        <w:jc w:val="both"/>
        <w:rPr>
          <w:rFonts w:cs="Arial"/>
          <w:b/>
          <w:szCs w:val="22"/>
        </w:rPr>
      </w:pPr>
      <w:r w:rsidRPr="00585AA1">
        <w:rPr>
          <w:rFonts w:cs="Arial"/>
          <w:szCs w:val="22"/>
          <w:lang w:val="en-US"/>
        </w:rPr>
        <w:t xml:space="preserve">The Equinox SRO may delegate communication to the </w:t>
      </w:r>
      <w:r w:rsidR="00630B17" w:rsidRPr="00585AA1">
        <w:rPr>
          <w:rFonts w:cs="Arial"/>
          <w:szCs w:val="22"/>
          <w:lang w:val="en-US"/>
        </w:rPr>
        <w:t>Equinox Contract Lead</w:t>
      </w:r>
      <w:r w:rsidRPr="00585AA1">
        <w:rPr>
          <w:rFonts w:cs="Arial"/>
          <w:szCs w:val="22"/>
          <w:lang w:val="en-US"/>
        </w:rPr>
        <w:t xml:space="preserve"> where appropriate. It is envisaged that the </w:t>
      </w:r>
      <w:r w:rsidR="00630B17" w:rsidRPr="00585AA1">
        <w:rPr>
          <w:rFonts w:cs="Arial"/>
          <w:szCs w:val="22"/>
          <w:lang w:val="en-US"/>
        </w:rPr>
        <w:t>Equinox Contract Lead</w:t>
      </w:r>
      <w:r w:rsidRPr="00585AA1">
        <w:rPr>
          <w:rFonts w:cs="Arial"/>
          <w:szCs w:val="22"/>
          <w:lang w:val="en-US"/>
        </w:rPr>
        <w:t xml:space="preserve"> will be the routine point of contact for day-to-day delivery.</w:t>
      </w:r>
    </w:p>
    <w:p w14:paraId="2AC50F9F" w14:textId="77777777" w:rsidR="00E82E97" w:rsidRPr="00585AA1" w:rsidRDefault="00E82E97" w:rsidP="00E64C49">
      <w:pPr>
        <w:pStyle w:val="ScheduleHeading3"/>
        <w:tabs>
          <w:tab w:val="clear" w:pos="1559"/>
          <w:tab w:val="num" w:pos="1843"/>
        </w:tabs>
        <w:jc w:val="both"/>
        <w:rPr>
          <w:rFonts w:cs="Arial"/>
          <w:b/>
          <w:szCs w:val="22"/>
          <w:lang w:val="en-US"/>
        </w:rPr>
      </w:pPr>
      <w:r w:rsidRPr="00585AA1">
        <w:rPr>
          <w:rFonts w:cs="Arial"/>
          <w:szCs w:val="22"/>
          <w:lang w:val="en-US"/>
        </w:rPr>
        <w:t>Equinox Consortium communication shall be governed by the QMS (see 2.1.2 above) to ensure consistently and adherence to Authority requirements.</w:t>
      </w:r>
    </w:p>
    <w:p w14:paraId="64F518A8" w14:textId="77777777" w:rsidR="00602152" w:rsidRPr="00585AA1" w:rsidRDefault="00E82E97" w:rsidP="00E64C49">
      <w:pPr>
        <w:pStyle w:val="ScheduleHeading1"/>
        <w:spacing w:before="360" w:after="360"/>
        <w:jc w:val="both"/>
        <w:rPr>
          <w:rFonts w:cs="Arial"/>
          <w:sz w:val="22"/>
          <w:szCs w:val="22"/>
        </w:rPr>
      </w:pPr>
      <w:r w:rsidRPr="00585AA1">
        <w:rPr>
          <w:rFonts w:cs="Arial"/>
          <w:sz w:val="22"/>
          <w:szCs w:val="22"/>
          <w:lang w:val="en-US"/>
        </w:rPr>
        <w:t xml:space="preserve">MOBILISATION OF CONTRACTOR GROUP </w:t>
      </w:r>
    </w:p>
    <w:p w14:paraId="29BFD354" w14:textId="77777777" w:rsidR="00E82E97" w:rsidRPr="00585AA1" w:rsidRDefault="00E82E97" w:rsidP="00E64C49">
      <w:pPr>
        <w:pStyle w:val="ScheduleHeading2"/>
        <w:jc w:val="both"/>
        <w:rPr>
          <w:rFonts w:cs="Arial"/>
          <w:sz w:val="22"/>
          <w:szCs w:val="22"/>
        </w:rPr>
      </w:pPr>
      <w:r w:rsidRPr="00585AA1">
        <w:rPr>
          <w:rFonts w:cs="Arial"/>
          <w:sz w:val="22"/>
          <w:szCs w:val="22"/>
          <w:lang w:val="en-US"/>
        </w:rPr>
        <w:t xml:space="preserve">Contractor Group </w:t>
      </w:r>
      <w:proofErr w:type="spellStart"/>
      <w:r w:rsidRPr="00585AA1">
        <w:rPr>
          <w:rFonts w:cs="Arial"/>
          <w:sz w:val="22"/>
          <w:szCs w:val="22"/>
          <w:lang w:val="en-US"/>
        </w:rPr>
        <w:t>Mobilisation</w:t>
      </w:r>
      <w:proofErr w:type="spellEnd"/>
      <w:r w:rsidRPr="00585AA1">
        <w:rPr>
          <w:rFonts w:cs="Arial"/>
          <w:sz w:val="22"/>
          <w:szCs w:val="22"/>
          <w:lang w:val="en-US"/>
        </w:rPr>
        <w:t xml:space="preserve"> Plan</w:t>
      </w:r>
    </w:p>
    <w:p w14:paraId="3F1AFF61" w14:textId="77777777" w:rsidR="00E82E97" w:rsidRPr="00585AA1" w:rsidRDefault="00E82E97" w:rsidP="00E64C49">
      <w:pPr>
        <w:pStyle w:val="ScheduleHeading3"/>
        <w:tabs>
          <w:tab w:val="clear" w:pos="1559"/>
          <w:tab w:val="num" w:pos="1843"/>
        </w:tabs>
        <w:ind w:hanging="708"/>
        <w:jc w:val="both"/>
        <w:rPr>
          <w:rFonts w:cs="Arial"/>
          <w:b/>
          <w:szCs w:val="22"/>
        </w:rPr>
      </w:pPr>
      <w:r w:rsidRPr="00585AA1">
        <w:rPr>
          <w:rFonts w:cs="Arial"/>
          <w:szCs w:val="22"/>
          <w:lang w:val="en-US"/>
        </w:rPr>
        <w:t xml:space="preserve">Upon signature of the PDP Contract, Jacobs and Turner &amp; Townsend shall execute the Equinox </w:t>
      </w:r>
      <w:r w:rsidR="00E64C49" w:rsidRPr="00585AA1">
        <w:rPr>
          <w:rFonts w:cs="Arial"/>
          <w:szCs w:val="22"/>
          <w:lang w:val="en-US"/>
        </w:rPr>
        <w:t>JV</w:t>
      </w:r>
      <w:r w:rsidRPr="00585AA1">
        <w:rPr>
          <w:rFonts w:cs="Arial"/>
          <w:szCs w:val="22"/>
          <w:lang w:val="en-US"/>
        </w:rPr>
        <w:t xml:space="preserve"> Agreement. The Equinox Joint Venture shall then:</w:t>
      </w:r>
    </w:p>
    <w:p w14:paraId="09C3F91E" w14:textId="77777777" w:rsidR="00986473" w:rsidRPr="00585AA1" w:rsidRDefault="00E82E97" w:rsidP="00E64C49">
      <w:pPr>
        <w:pStyle w:val="ListParagraph"/>
        <w:numPr>
          <w:ilvl w:val="3"/>
          <w:numId w:val="23"/>
        </w:numPr>
        <w:tabs>
          <w:tab w:val="decimal" w:pos="1985"/>
          <w:tab w:val="left" w:pos="2552"/>
        </w:tabs>
        <w:spacing w:before="242" w:line="240" w:lineRule="auto"/>
        <w:ind w:left="1985" w:hanging="567"/>
        <w:jc w:val="both"/>
        <w:textAlignment w:val="baseline"/>
        <w:rPr>
          <w:rFonts w:ascii="Arial" w:eastAsia="Arial" w:hAnsi="Arial" w:cs="Arial"/>
        </w:rPr>
      </w:pPr>
      <w:proofErr w:type="spellStart"/>
      <w:r w:rsidRPr="00585AA1">
        <w:rPr>
          <w:rFonts w:ascii="Arial" w:eastAsia="Arial" w:hAnsi="Arial" w:cs="Arial"/>
          <w:lang w:val="en-US"/>
        </w:rPr>
        <w:t>Finalise</w:t>
      </w:r>
      <w:proofErr w:type="spellEnd"/>
      <w:r w:rsidRPr="00585AA1">
        <w:rPr>
          <w:rFonts w:ascii="Arial" w:eastAsia="Arial" w:hAnsi="Arial" w:cs="Arial"/>
          <w:lang w:val="en-US"/>
        </w:rPr>
        <w:t xml:space="preserve"> negotiation with the Equinox Partners and </w:t>
      </w:r>
      <w:proofErr w:type="spellStart"/>
      <w:r w:rsidRPr="00585AA1">
        <w:rPr>
          <w:rFonts w:ascii="Arial" w:eastAsia="Arial" w:hAnsi="Arial" w:cs="Arial"/>
          <w:lang w:val="en-US"/>
        </w:rPr>
        <w:t>finalise</w:t>
      </w:r>
      <w:proofErr w:type="spellEnd"/>
      <w:r w:rsidRPr="00585AA1">
        <w:rPr>
          <w:rFonts w:ascii="Arial" w:eastAsia="Arial" w:hAnsi="Arial" w:cs="Arial"/>
          <w:lang w:val="en-US"/>
        </w:rPr>
        <w:t xml:space="preserve"> the contractual</w:t>
      </w:r>
      <w:r w:rsidR="00602152" w:rsidRPr="00585AA1">
        <w:rPr>
          <w:rFonts w:ascii="Arial" w:eastAsia="Arial" w:hAnsi="Arial" w:cs="Arial"/>
        </w:rPr>
        <w:t xml:space="preserve"> </w:t>
      </w:r>
      <w:r w:rsidRPr="00585AA1">
        <w:rPr>
          <w:rFonts w:ascii="Arial" w:eastAsia="Arial" w:hAnsi="Arial" w:cs="Arial"/>
          <w:lang w:val="en-US"/>
        </w:rPr>
        <w:t>arrangements contained at 1.2.2 within a reasonable time period; and</w:t>
      </w:r>
    </w:p>
    <w:p w14:paraId="3E38B550" w14:textId="77777777" w:rsidR="00986473" w:rsidRPr="00585AA1" w:rsidRDefault="00986473" w:rsidP="00E64C49">
      <w:pPr>
        <w:pStyle w:val="ListParagraph"/>
        <w:tabs>
          <w:tab w:val="decimal" w:pos="1985"/>
          <w:tab w:val="left" w:pos="2552"/>
        </w:tabs>
        <w:spacing w:before="242" w:line="240" w:lineRule="auto"/>
        <w:ind w:left="1985"/>
        <w:jc w:val="both"/>
        <w:textAlignment w:val="baseline"/>
        <w:rPr>
          <w:rFonts w:ascii="Arial" w:eastAsia="Arial" w:hAnsi="Arial" w:cs="Arial"/>
        </w:rPr>
      </w:pPr>
    </w:p>
    <w:p w14:paraId="2090877F" w14:textId="77777777" w:rsidR="00986473" w:rsidRPr="00585AA1" w:rsidRDefault="00E82E97" w:rsidP="00E64C49">
      <w:pPr>
        <w:pStyle w:val="ListParagraph"/>
        <w:numPr>
          <w:ilvl w:val="3"/>
          <w:numId w:val="23"/>
        </w:numPr>
        <w:tabs>
          <w:tab w:val="decimal" w:pos="1985"/>
          <w:tab w:val="left" w:pos="2552"/>
        </w:tabs>
        <w:spacing w:before="242" w:line="240" w:lineRule="auto"/>
        <w:ind w:left="1985" w:hanging="567"/>
        <w:jc w:val="both"/>
        <w:textAlignment w:val="baseline"/>
        <w:rPr>
          <w:rFonts w:ascii="Arial" w:eastAsia="Arial" w:hAnsi="Arial" w:cs="Arial"/>
        </w:rPr>
      </w:pPr>
      <w:r w:rsidRPr="00585AA1">
        <w:rPr>
          <w:rFonts w:ascii="Arial" w:eastAsia="Arial" w:hAnsi="Arial" w:cs="Arial"/>
          <w:lang w:val="en-US"/>
        </w:rPr>
        <w:t>Initiate activities required for the financial administration of the Equinox Joint</w:t>
      </w:r>
      <w:r w:rsidRPr="00585AA1">
        <w:rPr>
          <w:rFonts w:ascii="Arial" w:eastAsia="Arial" w:hAnsi="Arial" w:cs="Arial"/>
        </w:rPr>
        <w:t xml:space="preserve"> </w:t>
      </w:r>
      <w:r w:rsidRPr="00585AA1">
        <w:rPr>
          <w:rFonts w:ascii="Arial" w:eastAsia="Arial" w:hAnsi="Arial" w:cs="Arial"/>
          <w:lang w:val="en-US"/>
        </w:rPr>
        <w:t>Venture as defined in the Joint Venture Agreement</w:t>
      </w:r>
    </w:p>
    <w:p w14:paraId="63AAC6E9" w14:textId="77777777" w:rsidR="00986473" w:rsidRPr="00585AA1" w:rsidRDefault="00986473" w:rsidP="00E64C49">
      <w:pPr>
        <w:pStyle w:val="ListParagraph"/>
        <w:spacing w:line="240" w:lineRule="auto"/>
        <w:jc w:val="both"/>
        <w:rPr>
          <w:rFonts w:ascii="Arial" w:eastAsia="Arial" w:hAnsi="Arial" w:cs="Arial"/>
          <w:lang w:val="en-US"/>
        </w:rPr>
      </w:pPr>
    </w:p>
    <w:p w14:paraId="5046057A" w14:textId="74FE4DB1" w:rsidR="704DE39A" w:rsidRPr="00585AA1" w:rsidRDefault="00E82E97" w:rsidP="29A4F8D4">
      <w:pPr>
        <w:pStyle w:val="ListParagraph"/>
        <w:numPr>
          <w:ilvl w:val="3"/>
          <w:numId w:val="23"/>
        </w:numPr>
        <w:tabs>
          <w:tab w:val="decimal" w:pos="1985"/>
          <w:tab w:val="left" w:pos="2552"/>
        </w:tabs>
        <w:spacing w:before="242" w:line="240" w:lineRule="auto"/>
        <w:ind w:left="1985" w:hanging="567"/>
        <w:jc w:val="both"/>
        <w:textAlignment w:val="baseline"/>
        <w:rPr>
          <w:rFonts w:ascii="Arial" w:eastAsia="Arial" w:hAnsi="Arial" w:cs="Arial"/>
        </w:rPr>
      </w:pPr>
      <w:r w:rsidRPr="00585AA1">
        <w:rPr>
          <w:rFonts w:ascii="Arial" w:eastAsia="Arial" w:hAnsi="Arial" w:cs="Arial"/>
          <w:lang w:val="en-US"/>
        </w:rPr>
        <w:t xml:space="preserve">Commence the initial meeting of the JV Board and </w:t>
      </w:r>
      <w:proofErr w:type="gramStart"/>
      <w:r w:rsidRPr="00585AA1">
        <w:rPr>
          <w:rFonts w:ascii="Arial" w:eastAsia="Arial" w:hAnsi="Arial" w:cs="Arial"/>
          <w:lang w:val="en-US"/>
        </w:rPr>
        <w:t>make arrangements</w:t>
      </w:r>
      <w:proofErr w:type="gramEnd"/>
      <w:r w:rsidRPr="00585AA1">
        <w:rPr>
          <w:rFonts w:ascii="Arial" w:eastAsia="Arial" w:hAnsi="Arial" w:cs="Arial"/>
          <w:lang w:val="en-US"/>
        </w:rPr>
        <w:t xml:space="preserve"> for the initial EMB meeting.</w:t>
      </w:r>
    </w:p>
    <w:sectPr w:rsidR="704DE39A" w:rsidRPr="00585AA1" w:rsidSect="00986E51">
      <w:headerReference w:type="default" r:id="rId16"/>
      <w:pgSz w:w="11906" w:h="16838"/>
      <w:pgMar w:top="1418"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DA451" w14:textId="77777777" w:rsidR="00112854" w:rsidRDefault="00112854" w:rsidP="00986E51">
      <w:pPr>
        <w:spacing w:after="0" w:line="240" w:lineRule="auto"/>
      </w:pPr>
      <w:r>
        <w:separator/>
      </w:r>
    </w:p>
  </w:endnote>
  <w:endnote w:type="continuationSeparator" w:id="0">
    <w:p w14:paraId="46355DB7" w14:textId="77777777" w:rsidR="00112854" w:rsidRDefault="00112854" w:rsidP="00986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Arial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292996"/>
      <w:docPartObj>
        <w:docPartGallery w:val="Page Numbers (Bottom of Page)"/>
        <w:docPartUnique/>
      </w:docPartObj>
    </w:sdtPr>
    <w:sdtEndPr>
      <w:rPr>
        <w:noProof/>
      </w:rPr>
    </w:sdtEndPr>
    <w:sdtContent>
      <w:p w14:paraId="4F2D159B" w14:textId="3D1F7665" w:rsidR="00630B17" w:rsidRDefault="00630B17">
        <w:pPr>
          <w:pStyle w:val="Footer"/>
          <w:jc w:val="center"/>
          <w:rPr>
            <w:rFonts w:ascii="Arial" w:hAnsi="Arial" w:cs="Arial"/>
            <w:noProof/>
          </w:rPr>
        </w:pPr>
        <w:r w:rsidRPr="00630B17">
          <w:rPr>
            <w:rFonts w:ascii="Arial" w:hAnsi="Arial" w:cs="Arial"/>
          </w:rPr>
          <w:fldChar w:fldCharType="begin"/>
        </w:r>
        <w:r w:rsidRPr="00630B17">
          <w:rPr>
            <w:rFonts w:ascii="Arial" w:hAnsi="Arial" w:cs="Arial"/>
          </w:rPr>
          <w:instrText xml:space="preserve"> PAGE   \* MERGEFORMAT </w:instrText>
        </w:r>
        <w:r w:rsidRPr="00630B17">
          <w:rPr>
            <w:rFonts w:ascii="Arial" w:hAnsi="Arial" w:cs="Arial"/>
          </w:rPr>
          <w:fldChar w:fldCharType="separate"/>
        </w:r>
        <w:r w:rsidR="00585AA1">
          <w:rPr>
            <w:rFonts w:ascii="Arial" w:hAnsi="Arial" w:cs="Arial"/>
            <w:noProof/>
          </w:rPr>
          <w:t>6</w:t>
        </w:r>
        <w:r w:rsidRPr="00630B17">
          <w:rPr>
            <w:rFonts w:ascii="Arial" w:hAnsi="Arial" w:cs="Arial"/>
            <w:noProof/>
          </w:rPr>
          <w:fldChar w:fldCharType="end"/>
        </w:r>
      </w:p>
      <w:p w14:paraId="0FA2C855" w14:textId="77777777" w:rsidR="00630B17" w:rsidRDefault="004B5488">
        <w:pPr>
          <w:pStyle w:val="Footer"/>
          <w:jc w:val="center"/>
        </w:pPr>
      </w:p>
    </w:sdtContent>
  </w:sdt>
  <w:p w14:paraId="72EC235E" w14:textId="77777777" w:rsidR="00C838A9" w:rsidRPr="00630B17" w:rsidRDefault="00630B17" w:rsidP="00BA0432">
    <w:pPr>
      <w:pStyle w:val="Header"/>
      <w:jc w:val="center"/>
      <w:rPr>
        <w:rFonts w:ascii="Arial" w:hAnsi="Arial" w:cs="Arial"/>
        <w:b/>
      </w:rPr>
    </w:pPr>
    <w:r>
      <w:rPr>
        <w:rFonts w:ascii="Arial" w:hAnsi="Arial" w:cs="Arial"/>
        <w:b/>
      </w:rPr>
      <w:t>OFFICIAL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CB93D" w14:textId="77777777" w:rsidR="00112854" w:rsidRDefault="00112854" w:rsidP="00986E51">
      <w:pPr>
        <w:spacing w:after="0" w:line="240" w:lineRule="auto"/>
      </w:pPr>
      <w:r>
        <w:separator/>
      </w:r>
    </w:p>
  </w:footnote>
  <w:footnote w:type="continuationSeparator" w:id="0">
    <w:p w14:paraId="1D3B2C42" w14:textId="77777777" w:rsidR="00112854" w:rsidRDefault="00112854" w:rsidP="00986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72135" w14:textId="77777777" w:rsidR="00986E51" w:rsidRPr="004B2D29" w:rsidRDefault="00986E51" w:rsidP="00BA0432">
    <w:pPr>
      <w:pStyle w:val="Header"/>
      <w:rPr>
        <w:rFonts w:ascii="Arial" w:hAnsi="Arial" w:cs="Arial"/>
        <w:sz w:val="20"/>
        <w:szCs w:val="20"/>
      </w:rPr>
    </w:pPr>
    <w:r w:rsidRPr="007A01A2">
      <w:rPr>
        <w:rFonts w:ascii="Arial" w:hAnsi="Arial" w:cs="Arial"/>
        <w:sz w:val="20"/>
        <w:szCs w:val="20"/>
      </w:rPr>
      <w:tab/>
    </w:r>
    <w:r w:rsidR="004B2D29" w:rsidRPr="00E64C49">
      <w:rPr>
        <w:rFonts w:ascii="Arial" w:hAnsi="Arial" w:cs="Arial"/>
        <w:b/>
      </w:rPr>
      <w:t xml:space="preserve">OFFICIAL </w:t>
    </w:r>
    <w:r w:rsidR="00630B17">
      <w:rPr>
        <w:rFonts w:ascii="Arial" w:hAnsi="Arial" w:cs="Arial"/>
        <w:b/>
      </w:rPr>
      <w:t>SENSITIVE - COMMERCIAL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02BFB" w14:textId="77777777" w:rsidR="00E64C49" w:rsidRPr="00E64C49" w:rsidRDefault="00E64C49" w:rsidP="004B2D29">
    <w:pPr>
      <w:pStyle w:val="Header"/>
      <w:rPr>
        <w:rFonts w:ascii="Arial" w:hAnsi="Arial" w:cs="Arial"/>
        <w:b/>
      </w:rPr>
    </w:pPr>
    <w:r w:rsidRPr="007A01A2">
      <w:rPr>
        <w:rFonts w:ascii="Arial" w:hAnsi="Arial" w:cs="Arial"/>
        <w:sz w:val="20"/>
        <w:szCs w:val="20"/>
      </w:rPr>
      <w:tab/>
    </w:r>
    <w:r w:rsidR="00D5070E">
      <w:rPr>
        <w:rFonts w:ascii="Arial" w:hAnsi="Arial" w:cs="Arial"/>
        <w:b/>
      </w:rPr>
      <w:t>OFFICIAL</w:t>
    </w:r>
    <w:r w:rsidR="00630B17">
      <w:rPr>
        <w:rFonts w:ascii="Arial" w:hAnsi="Arial" w:cs="Arial"/>
        <w:b/>
      </w:rPr>
      <w:t xml:space="preserve"> SENSITIVE - COMMERCIAL</w:t>
    </w:r>
  </w:p>
  <w:p w14:paraId="60C3FE32" w14:textId="77777777" w:rsidR="00E64C49" w:rsidRPr="004B2D29" w:rsidRDefault="00E64C49" w:rsidP="004B2D29">
    <w:pPr>
      <w:pStyle w:val="Header"/>
      <w:jc w:val="both"/>
      <w:rPr>
        <w:rFonts w:ascii="Arial" w:hAnsi="Arial" w:cs="Arial"/>
        <w:sz w:val="20"/>
        <w:szCs w:val="20"/>
      </w:rPr>
    </w:pPr>
    <w:r w:rsidRPr="007A01A2">
      <w:rPr>
        <w:rFonts w:ascii="Arial" w:hAnsi="Arial" w:cs="Arial"/>
        <w:sz w:val="20"/>
        <w:szCs w:val="20"/>
      </w:rPr>
      <w:tab/>
      <w:t xml:space="preserve"> </w:t>
    </w:r>
  </w:p>
  <w:p w14:paraId="59FB9EFA" w14:textId="77777777" w:rsidR="00E64C49" w:rsidRPr="00630B17" w:rsidRDefault="00E64C49" w:rsidP="00986E51">
    <w:pPr>
      <w:pStyle w:val="Header"/>
      <w:jc w:val="center"/>
      <w:rPr>
        <w:rFonts w:ascii="Arial" w:hAnsi="Arial" w:cs="Arial"/>
        <w:b/>
      </w:rPr>
    </w:pPr>
    <w:r w:rsidRPr="00630B17">
      <w:rPr>
        <w:rFonts w:ascii="Arial" w:hAnsi="Arial" w:cs="Arial"/>
        <w:b/>
      </w:rPr>
      <w:t>SCHEDULE B: CONTRACTOR GROUP GOVERNANCE AND MANAGEMENT</w:t>
    </w:r>
  </w:p>
  <w:p w14:paraId="250EBC5B" w14:textId="77777777" w:rsidR="00E64C49" w:rsidRPr="00630B17" w:rsidRDefault="00E64C49" w:rsidP="00986E51">
    <w:pPr>
      <w:pStyle w:val="Header"/>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2A4339C"/>
    <w:lvl w:ilvl="0">
      <w:start w:val="1"/>
      <w:numFmt w:val="decimal"/>
      <w:pStyle w:val="Heading1"/>
      <w:lvlText w:val="%1."/>
      <w:lvlJc w:val="left"/>
      <w:pPr>
        <w:tabs>
          <w:tab w:val="num" w:pos="709"/>
        </w:tabs>
        <w:ind w:left="709" w:hanging="709"/>
      </w:pPr>
      <w:rPr>
        <w:rFonts w:hint="default"/>
        <w:b w:val="0"/>
        <w:i w:val="0"/>
      </w:rPr>
    </w:lvl>
    <w:lvl w:ilvl="1">
      <w:start w:val="1"/>
      <w:numFmt w:val="decimal"/>
      <w:pStyle w:val="Heading2"/>
      <w:lvlText w:val="%1.%2"/>
      <w:lvlJc w:val="left"/>
      <w:pPr>
        <w:tabs>
          <w:tab w:val="num" w:pos="709"/>
        </w:tabs>
        <w:ind w:left="709" w:hanging="709"/>
      </w:pPr>
      <w:rPr>
        <w:rFonts w:hint="default"/>
        <w:b w:val="0"/>
        <w:i w:val="0"/>
      </w:rPr>
    </w:lvl>
    <w:lvl w:ilvl="2">
      <w:start w:val="1"/>
      <w:numFmt w:val="decimal"/>
      <w:pStyle w:val="Heading3"/>
      <w:lvlText w:val="%1.%2.%3"/>
      <w:lvlJc w:val="left"/>
      <w:pPr>
        <w:tabs>
          <w:tab w:val="num" w:pos="1559"/>
        </w:tabs>
        <w:ind w:left="1559" w:hanging="850"/>
      </w:pPr>
      <w:rPr>
        <w:rFonts w:hint="default"/>
        <w:b w:val="0"/>
        <w:i w:val="0"/>
      </w:rPr>
    </w:lvl>
    <w:lvl w:ilvl="3">
      <w:start w:val="1"/>
      <w:numFmt w:val="upperLetter"/>
      <w:pStyle w:val="Heading4"/>
      <w:lvlText w:val="(%4)"/>
      <w:lvlJc w:val="left"/>
      <w:pPr>
        <w:tabs>
          <w:tab w:val="num" w:pos="2268"/>
        </w:tabs>
        <w:ind w:left="2268" w:hanging="709"/>
      </w:pPr>
      <w:rPr>
        <w:rFonts w:hint="default"/>
        <w:b w:val="0"/>
        <w:i w:val="0"/>
      </w:rPr>
    </w:lvl>
    <w:lvl w:ilvl="4">
      <w:start w:val="1"/>
      <w:numFmt w:val="decimal"/>
      <w:pStyle w:val="Heading5"/>
      <w:lvlText w:val="(%5)"/>
      <w:lvlJc w:val="left"/>
      <w:pPr>
        <w:tabs>
          <w:tab w:val="num" w:pos="2977"/>
        </w:tabs>
        <w:ind w:left="2977" w:hanging="709"/>
      </w:pPr>
      <w:rPr>
        <w:rFonts w:hint="default"/>
        <w:b w:val="0"/>
        <w:i w:val="0"/>
      </w:rPr>
    </w:lvl>
    <w:lvl w:ilvl="5">
      <w:start w:val="1"/>
      <w:numFmt w:val="lowerLetter"/>
      <w:pStyle w:val="Heading6"/>
      <w:lvlText w:val="(%6)"/>
      <w:lvlJc w:val="left"/>
      <w:pPr>
        <w:tabs>
          <w:tab w:val="num" w:pos="3686"/>
        </w:tabs>
        <w:ind w:left="3686" w:hanging="709"/>
      </w:pPr>
      <w:rPr>
        <w:rFonts w:hint="default"/>
        <w:b w:val="0"/>
        <w:i w:val="0"/>
      </w:rPr>
    </w:lvl>
    <w:lvl w:ilvl="6">
      <w:start w:val="1"/>
      <w:numFmt w:val="lowerRoman"/>
      <w:pStyle w:val="Heading7"/>
      <w:lvlText w:val="(%7)"/>
      <w:lvlJc w:val="left"/>
      <w:pPr>
        <w:tabs>
          <w:tab w:val="num" w:pos="4394"/>
        </w:tabs>
        <w:ind w:left="4394" w:hanging="708"/>
      </w:pPr>
      <w:rPr>
        <w:rFonts w:hint="default"/>
        <w:b w:val="0"/>
        <w:i w:val="0"/>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 w15:restartNumberingAfterBreak="0">
    <w:nsid w:val="04F568F9"/>
    <w:multiLevelType w:val="hybridMultilevel"/>
    <w:tmpl w:val="B61CF01E"/>
    <w:lvl w:ilvl="0" w:tplc="62606D1E">
      <w:start w:val="1"/>
      <w:numFmt w:val="upperLetter"/>
      <w:lvlText w:val="(%1)"/>
      <w:lvlJc w:val="left"/>
      <w:pPr>
        <w:ind w:left="2421" w:hanging="360"/>
      </w:pPr>
      <w:rPr>
        <w:rFonts w:ascii="Arial" w:eastAsia="Arial" w:hAnsi="Arial" w:cs="Arial"/>
        <w:b w:val="0"/>
        <w:i w:val="0"/>
        <w:sz w:val="22"/>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2" w15:restartNumberingAfterBreak="0">
    <w:nsid w:val="0E050205"/>
    <w:multiLevelType w:val="hybridMultilevel"/>
    <w:tmpl w:val="67965ECC"/>
    <w:lvl w:ilvl="0" w:tplc="AE186A32">
      <w:start w:val="1"/>
      <w:numFmt w:val="upperLetter"/>
      <w:lvlText w:val="(%1)"/>
      <w:lvlJc w:val="left"/>
      <w:pPr>
        <w:ind w:left="2138" w:hanging="360"/>
      </w:pPr>
      <w:rPr>
        <w:rFonts w:ascii="Arial" w:hAnsi="Arial" w:hint="default"/>
        <w:b w:val="0"/>
        <w:i w:val="0"/>
        <w:sz w:val="22"/>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0E840DAE"/>
    <w:multiLevelType w:val="multilevel"/>
    <w:tmpl w:val="1332DB7C"/>
    <w:lvl w:ilvl="0">
      <w:start w:val="1"/>
      <w:numFmt w:val="decimal"/>
      <w:pStyle w:val="MCoE-Section10"/>
      <w:lvlText w:val="%1."/>
      <w:lvlJc w:val="left"/>
      <w:pPr>
        <w:ind w:left="417" w:hanging="360"/>
      </w:pPr>
      <w:rPr>
        <w:rFonts w:asciiTheme="minorHAnsi" w:hAnsiTheme="minorHAnsi" w:cstheme="minorHAnsi" w:hint="default"/>
        <w:b/>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MCoE-Section11"/>
      <w:lvlText w:val="%1.%2"/>
      <w:lvlJc w:val="left"/>
      <w:pPr>
        <w:ind w:left="1075" w:hanging="508"/>
      </w:pPr>
      <w:rPr>
        <w:rFonts w:asciiTheme="minorHAnsi" w:hAnsiTheme="minorHAnsi" w:cstheme="minorHAnsi" w:hint="default"/>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MCoE-Section111"/>
      <w:lvlText w:val="%1.%2.%3"/>
      <w:lvlJc w:val="left"/>
      <w:pPr>
        <w:ind w:left="3351" w:hanging="940"/>
      </w:pPr>
      <w:rPr>
        <w:rFonts w:cs="Times New Roman" w:hint="default"/>
        <w:b/>
        <w:i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0F531DA7"/>
    <w:multiLevelType w:val="hybridMultilevel"/>
    <w:tmpl w:val="9D6481A2"/>
    <w:lvl w:ilvl="0" w:tplc="AE186A32">
      <w:start w:val="1"/>
      <w:numFmt w:val="upperLetter"/>
      <w:lvlText w:val="(%1)"/>
      <w:lvlJc w:val="left"/>
      <w:pPr>
        <w:ind w:left="2162" w:hanging="360"/>
      </w:pPr>
      <w:rPr>
        <w:rFonts w:ascii="Arial" w:hAnsi="Arial" w:hint="default"/>
        <w:b w:val="0"/>
        <w:i w:val="0"/>
        <w:sz w:val="22"/>
      </w:rPr>
    </w:lvl>
    <w:lvl w:ilvl="1" w:tplc="08090019" w:tentative="1">
      <w:start w:val="1"/>
      <w:numFmt w:val="lowerLetter"/>
      <w:lvlText w:val="%2."/>
      <w:lvlJc w:val="left"/>
      <w:pPr>
        <w:ind w:left="2882" w:hanging="360"/>
      </w:pPr>
    </w:lvl>
    <w:lvl w:ilvl="2" w:tplc="0809001B" w:tentative="1">
      <w:start w:val="1"/>
      <w:numFmt w:val="lowerRoman"/>
      <w:lvlText w:val="%3."/>
      <w:lvlJc w:val="right"/>
      <w:pPr>
        <w:ind w:left="3602" w:hanging="180"/>
      </w:pPr>
    </w:lvl>
    <w:lvl w:ilvl="3" w:tplc="0809000F" w:tentative="1">
      <w:start w:val="1"/>
      <w:numFmt w:val="decimal"/>
      <w:lvlText w:val="%4."/>
      <w:lvlJc w:val="left"/>
      <w:pPr>
        <w:ind w:left="4322" w:hanging="360"/>
      </w:pPr>
    </w:lvl>
    <w:lvl w:ilvl="4" w:tplc="08090019" w:tentative="1">
      <w:start w:val="1"/>
      <w:numFmt w:val="lowerLetter"/>
      <w:lvlText w:val="%5."/>
      <w:lvlJc w:val="left"/>
      <w:pPr>
        <w:ind w:left="5042" w:hanging="360"/>
      </w:pPr>
    </w:lvl>
    <w:lvl w:ilvl="5" w:tplc="0809001B" w:tentative="1">
      <w:start w:val="1"/>
      <w:numFmt w:val="lowerRoman"/>
      <w:lvlText w:val="%6."/>
      <w:lvlJc w:val="right"/>
      <w:pPr>
        <w:ind w:left="5762" w:hanging="180"/>
      </w:pPr>
    </w:lvl>
    <w:lvl w:ilvl="6" w:tplc="0809000F" w:tentative="1">
      <w:start w:val="1"/>
      <w:numFmt w:val="decimal"/>
      <w:lvlText w:val="%7."/>
      <w:lvlJc w:val="left"/>
      <w:pPr>
        <w:ind w:left="6482" w:hanging="360"/>
      </w:pPr>
    </w:lvl>
    <w:lvl w:ilvl="7" w:tplc="08090019" w:tentative="1">
      <w:start w:val="1"/>
      <w:numFmt w:val="lowerLetter"/>
      <w:lvlText w:val="%8."/>
      <w:lvlJc w:val="left"/>
      <w:pPr>
        <w:ind w:left="7202" w:hanging="360"/>
      </w:pPr>
    </w:lvl>
    <w:lvl w:ilvl="8" w:tplc="0809001B" w:tentative="1">
      <w:start w:val="1"/>
      <w:numFmt w:val="lowerRoman"/>
      <w:lvlText w:val="%9."/>
      <w:lvlJc w:val="right"/>
      <w:pPr>
        <w:ind w:left="7922" w:hanging="180"/>
      </w:pPr>
    </w:lvl>
  </w:abstractNum>
  <w:abstractNum w:abstractNumId="5" w15:restartNumberingAfterBreak="0">
    <w:nsid w:val="269A2826"/>
    <w:multiLevelType w:val="multilevel"/>
    <w:tmpl w:val="FD58BB54"/>
    <w:lvl w:ilvl="0">
      <w:start w:val="1"/>
      <w:numFmt w:val="decimal"/>
      <w:lvlText w:val="%1."/>
      <w:lvlJc w:val="left"/>
      <w:pPr>
        <w:ind w:left="2306" w:hanging="360"/>
      </w:pPr>
      <w:rPr>
        <w:rFonts w:hint="default"/>
      </w:rPr>
    </w:lvl>
    <w:lvl w:ilvl="1">
      <w:start w:val="1"/>
      <w:numFmt w:val="decimal"/>
      <w:isLgl/>
      <w:lvlText w:val="%1.%2."/>
      <w:lvlJc w:val="left"/>
      <w:pPr>
        <w:ind w:left="2741" w:hanging="795"/>
      </w:pPr>
      <w:rPr>
        <w:rFonts w:hint="default"/>
      </w:rPr>
    </w:lvl>
    <w:lvl w:ilvl="2">
      <w:start w:val="1"/>
      <w:numFmt w:val="decimal"/>
      <w:isLgl/>
      <w:lvlText w:val="%1.%2.%3."/>
      <w:lvlJc w:val="left"/>
      <w:pPr>
        <w:ind w:left="2741" w:hanging="795"/>
      </w:pPr>
      <w:rPr>
        <w:rFonts w:hint="default"/>
      </w:rPr>
    </w:lvl>
    <w:lvl w:ilvl="3">
      <w:start w:val="1"/>
      <w:numFmt w:val="upperLetter"/>
      <w:lvlText w:val="(%4)"/>
      <w:lvlJc w:val="left"/>
      <w:pPr>
        <w:ind w:left="3026" w:hanging="1080"/>
      </w:pPr>
      <w:rPr>
        <w:rFonts w:ascii="Arial" w:hAnsi="Arial" w:hint="default"/>
        <w:b w:val="0"/>
        <w:i w:val="0"/>
        <w:sz w:val="22"/>
      </w:rPr>
    </w:lvl>
    <w:lvl w:ilvl="4">
      <w:start w:val="1"/>
      <w:numFmt w:val="decimal"/>
      <w:isLgl/>
      <w:lvlText w:val="%1.%2.%3.%4.%5."/>
      <w:lvlJc w:val="left"/>
      <w:pPr>
        <w:ind w:left="3026" w:hanging="1080"/>
      </w:pPr>
      <w:rPr>
        <w:rFonts w:hint="default"/>
      </w:rPr>
    </w:lvl>
    <w:lvl w:ilvl="5">
      <w:start w:val="1"/>
      <w:numFmt w:val="decimal"/>
      <w:isLgl/>
      <w:lvlText w:val="%1.%2.%3.%4.%5.%6."/>
      <w:lvlJc w:val="left"/>
      <w:pPr>
        <w:ind w:left="3386" w:hanging="1440"/>
      </w:pPr>
      <w:rPr>
        <w:rFonts w:hint="default"/>
      </w:rPr>
    </w:lvl>
    <w:lvl w:ilvl="6">
      <w:start w:val="1"/>
      <w:numFmt w:val="decimal"/>
      <w:isLgl/>
      <w:lvlText w:val="%1.%2.%3.%4.%5.%6.%7."/>
      <w:lvlJc w:val="left"/>
      <w:pPr>
        <w:ind w:left="3386" w:hanging="1440"/>
      </w:pPr>
      <w:rPr>
        <w:rFonts w:hint="default"/>
      </w:rPr>
    </w:lvl>
    <w:lvl w:ilvl="7">
      <w:start w:val="1"/>
      <w:numFmt w:val="decimal"/>
      <w:isLgl/>
      <w:lvlText w:val="%1.%2.%3.%4.%5.%6.%7.%8."/>
      <w:lvlJc w:val="left"/>
      <w:pPr>
        <w:ind w:left="3746" w:hanging="1800"/>
      </w:pPr>
      <w:rPr>
        <w:rFonts w:hint="default"/>
      </w:rPr>
    </w:lvl>
    <w:lvl w:ilvl="8">
      <w:start w:val="1"/>
      <w:numFmt w:val="decimal"/>
      <w:isLgl/>
      <w:lvlText w:val="%1.%2.%3.%4.%5.%6.%7.%8.%9."/>
      <w:lvlJc w:val="left"/>
      <w:pPr>
        <w:ind w:left="3746" w:hanging="1800"/>
      </w:pPr>
      <w:rPr>
        <w:rFonts w:hint="default"/>
      </w:rPr>
    </w:lvl>
  </w:abstractNum>
  <w:abstractNum w:abstractNumId="6" w15:restartNumberingAfterBreak="0">
    <w:nsid w:val="277916E3"/>
    <w:multiLevelType w:val="hybridMultilevel"/>
    <w:tmpl w:val="8794AFC4"/>
    <w:lvl w:ilvl="0" w:tplc="AE186A32">
      <w:start w:val="1"/>
      <w:numFmt w:val="upperLetter"/>
      <w:lvlText w:val="(%1)"/>
      <w:lvlJc w:val="left"/>
      <w:pPr>
        <w:ind w:left="2036" w:hanging="360"/>
      </w:pPr>
      <w:rPr>
        <w:rFonts w:ascii="Arial" w:hAnsi="Arial" w:hint="default"/>
        <w:b w:val="0"/>
        <w:i w:val="0"/>
        <w:sz w:val="22"/>
      </w:rPr>
    </w:lvl>
    <w:lvl w:ilvl="1" w:tplc="08090019" w:tentative="1">
      <w:start w:val="1"/>
      <w:numFmt w:val="lowerLetter"/>
      <w:lvlText w:val="%2."/>
      <w:lvlJc w:val="left"/>
      <w:pPr>
        <w:ind w:left="2756" w:hanging="360"/>
      </w:pPr>
    </w:lvl>
    <w:lvl w:ilvl="2" w:tplc="0809001B" w:tentative="1">
      <w:start w:val="1"/>
      <w:numFmt w:val="lowerRoman"/>
      <w:lvlText w:val="%3."/>
      <w:lvlJc w:val="right"/>
      <w:pPr>
        <w:ind w:left="3476" w:hanging="180"/>
      </w:pPr>
    </w:lvl>
    <w:lvl w:ilvl="3" w:tplc="0809000F" w:tentative="1">
      <w:start w:val="1"/>
      <w:numFmt w:val="decimal"/>
      <w:lvlText w:val="%4."/>
      <w:lvlJc w:val="left"/>
      <w:pPr>
        <w:ind w:left="4196" w:hanging="360"/>
      </w:pPr>
    </w:lvl>
    <w:lvl w:ilvl="4" w:tplc="08090019" w:tentative="1">
      <w:start w:val="1"/>
      <w:numFmt w:val="lowerLetter"/>
      <w:lvlText w:val="%5."/>
      <w:lvlJc w:val="left"/>
      <w:pPr>
        <w:ind w:left="4916" w:hanging="360"/>
      </w:pPr>
    </w:lvl>
    <w:lvl w:ilvl="5" w:tplc="0809001B" w:tentative="1">
      <w:start w:val="1"/>
      <w:numFmt w:val="lowerRoman"/>
      <w:lvlText w:val="%6."/>
      <w:lvlJc w:val="right"/>
      <w:pPr>
        <w:ind w:left="5636" w:hanging="180"/>
      </w:pPr>
    </w:lvl>
    <w:lvl w:ilvl="6" w:tplc="0809000F" w:tentative="1">
      <w:start w:val="1"/>
      <w:numFmt w:val="decimal"/>
      <w:lvlText w:val="%7."/>
      <w:lvlJc w:val="left"/>
      <w:pPr>
        <w:ind w:left="6356" w:hanging="360"/>
      </w:pPr>
    </w:lvl>
    <w:lvl w:ilvl="7" w:tplc="08090019" w:tentative="1">
      <w:start w:val="1"/>
      <w:numFmt w:val="lowerLetter"/>
      <w:lvlText w:val="%8."/>
      <w:lvlJc w:val="left"/>
      <w:pPr>
        <w:ind w:left="7076" w:hanging="360"/>
      </w:pPr>
    </w:lvl>
    <w:lvl w:ilvl="8" w:tplc="0809001B" w:tentative="1">
      <w:start w:val="1"/>
      <w:numFmt w:val="lowerRoman"/>
      <w:lvlText w:val="%9."/>
      <w:lvlJc w:val="right"/>
      <w:pPr>
        <w:ind w:left="7796" w:hanging="180"/>
      </w:pPr>
    </w:lvl>
  </w:abstractNum>
  <w:abstractNum w:abstractNumId="7" w15:restartNumberingAfterBreak="0">
    <w:nsid w:val="34223AD7"/>
    <w:multiLevelType w:val="hybridMultilevel"/>
    <w:tmpl w:val="B26A0FEC"/>
    <w:lvl w:ilvl="0" w:tplc="CF8A99EE">
      <w:start w:val="1"/>
      <w:numFmt w:val="decimal"/>
      <w:lvlText w:val="%1."/>
      <w:lvlJc w:val="left"/>
      <w:pPr>
        <w:ind w:left="2162" w:hanging="360"/>
      </w:pPr>
      <w:rPr>
        <w:rFonts w:hint="default"/>
      </w:r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8" w15:restartNumberingAfterBreak="0">
    <w:nsid w:val="3C664AE7"/>
    <w:multiLevelType w:val="hybridMultilevel"/>
    <w:tmpl w:val="CB2017FC"/>
    <w:lvl w:ilvl="0" w:tplc="CF8A99EE">
      <w:start w:val="1"/>
      <w:numFmt w:val="decimal"/>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9" w15:restartNumberingAfterBreak="0">
    <w:nsid w:val="48867786"/>
    <w:multiLevelType w:val="multilevel"/>
    <w:tmpl w:val="4530D3FE"/>
    <w:lvl w:ilvl="0">
      <w:start w:val="1"/>
      <w:numFmt w:val="decimal"/>
      <w:pStyle w:val="ScheduleHeading1"/>
      <w:lvlText w:val="%1."/>
      <w:lvlJc w:val="left"/>
      <w:pPr>
        <w:tabs>
          <w:tab w:val="num" w:pos="709"/>
        </w:tabs>
        <w:ind w:left="709" w:hanging="709"/>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Heading2"/>
      <w:lvlText w:val="%1.%2"/>
      <w:lvlJc w:val="left"/>
      <w:pPr>
        <w:tabs>
          <w:tab w:val="num" w:pos="709"/>
        </w:tabs>
        <w:ind w:left="709" w:hanging="709"/>
      </w:pPr>
      <w:rPr>
        <w:rFonts w:hint="default"/>
        <w:b w:val="0"/>
        <w:i w:val="0"/>
      </w:rPr>
    </w:lvl>
    <w:lvl w:ilvl="2">
      <w:start w:val="1"/>
      <w:numFmt w:val="decimal"/>
      <w:pStyle w:val="ScheduleHeading3"/>
      <w:lvlText w:val="%1.%2.%3"/>
      <w:lvlJc w:val="left"/>
      <w:pPr>
        <w:tabs>
          <w:tab w:val="num" w:pos="1559"/>
        </w:tabs>
        <w:ind w:left="1418" w:hanging="709"/>
      </w:pPr>
      <w:rPr>
        <w:rFonts w:hint="default"/>
        <w:b w:val="0"/>
        <w:i w:val="0"/>
      </w:rPr>
    </w:lvl>
    <w:lvl w:ilvl="3">
      <w:start w:val="1"/>
      <w:numFmt w:val="upperLetter"/>
      <w:pStyle w:val="ScheduleHeading4"/>
      <w:lvlText w:val="(%4)"/>
      <w:lvlJc w:val="left"/>
      <w:pPr>
        <w:tabs>
          <w:tab w:val="num" w:pos="2268"/>
        </w:tabs>
        <w:ind w:left="2268" w:hanging="709"/>
      </w:pPr>
      <w:rPr>
        <w:rFonts w:hint="default"/>
        <w:b w:val="0"/>
        <w:i w:val="0"/>
      </w:rPr>
    </w:lvl>
    <w:lvl w:ilvl="4">
      <w:start w:val="1"/>
      <w:numFmt w:val="decimal"/>
      <w:pStyle w:val="ScheduleHeading5"/>
      <w:lvlText w:val="(%5)"/>
      <w:lvlJc w:val="left"/>
      <w:pPr>
        <w:tabs>
          <w:tab w:val="num" w:pos="2977"/>
        </w:tabs>
        <w:ind w:left="2977" w:hanging="709"/>
      </w:pPr>
      <w:rPr>
        <w:rFonts w:hint="default"/>
        <w:b w:val="0"/>
        <w:i w:val="0"/>
      </w:rPr>
    </w:lvl>
    <w:lvl w:ilvl="5">
      <w:start w:val="1"/>
      <w:numFmt w:val="lowerLetter"/>
      <w:pStyle w:val="ScheduleHeading6"/>
      <w:lvlText w:val="(%6)"/>
      <w:lvlJc w:val="left"/>
      <w:pPr>
        <w:tabs>
          <w:tab w:val="num" w:pos="3686"/>
        </w:tabs>
        <w:ind w:left="3686" w:hanging="709"/>
      </w:pPr>
      <w:rPr>
        <w:rFonts w:hint="default"/>
        <w:b w:val="0"/>
        <w:i w:val="0"/>
      </w:rPr>
    </w:lvl>
    <w:lvl w:ilvl="6">
      <w:start w:val="1"/>
      <w:numFmt w:val="lowerRoman"/>
      <w:pStyle w:val="ScheduleHeading7"/>
      <w:lvlText w:val="(%7)"/>
      <w:lvlJc w:val="left"/>
      <w:pPr>
        <w:tabs>
          <w:tab w:val="num" w:pos="4394"/>
        </w:tabs>
        <w:ind w:left="4394" w:hanging="708"/>
      </w:pPr>
      <w:rPr>
        <w:rFonts w:hint="default"/>
        <w:b w:val="0"/>
        <w:i w:val="0"/>
      </w:rPr>
    </w:lvl>
    <w:lvl w:ilvl="7">
      <w:start w:val="1"/>
      <w:numFmt w:val="none"/>
      <w:lvlText w:val=""/>
      <w:lvlJc w:val="left"/>
      <w:pPr>
        <w:tabs>
          <w:tab w:val="num" w:pos="3960"/>
        </w:tabs>
        <w:ind w:left="0" w:firstLine="0"/>
      </w:pPr>
      <w:rPr>
        <w:rFonts w:hint="default"/>
      </w:rPr>
    </w:lvl>
    <w:lvl w:ilvl="8">
      <w:start w:val="1"/>
      <w:numFmt w:val="none"/>
      <w:lvlText w:val=""/>
      <w:lvlJc w:val="left"/>
      <w:pPr>
        <w:tabs>
          <w:tab w:val="num" w:pos="6120"/>
        </w:tabs>
        <w:ind w:left="0" w:firstLine="0"/>
      </w:pPr>
      <w:rPr>
        <w:rFonts w:hint="default"/>
      </w:rPr>
    </w:lvl>
  </w:abstractNum>
  <w:abstractNum w:abstractNumId="10" w15:restartNumberingAfterBreak="0">
    <w:nsid w:val="48E53950"/>
    <w:multiLevelType w:val="multilevel"/>
    <w:tmpl w:val="B58EA308"/>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AF5087"/>
    <w:multiLevelType w:val="hybridMultilevel"/>
    <w:tmpl w:val="34109F38"/>
    <w:lvl w:ilvl="0" w:tplc="AE186A32">
      <w:start w:val="1"/>
      <w:numFmt w:val="upperLetter"/>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3181219"/>
    <w:multiLevelType w:val="hybridMultilevel"/>
    <w:tmpl w:val="C908C47C"/>
    <w:lvl w:ilvl="0" w:tplc="AE186A32">
      <w:start w:val="1"/>
      <w:numFmt w:val="upperLetter"/>
      <w:lvlText w:val="(%1)"/>
      <w:lvlJc w:val="left"/>
      <w:pPr>
        <w:ind w:left="2134" w:hanging="360"/>
      </w:pPr>
      <w:rPr>
        <w:rFonts w:ascii="Arial" w:hAnsi="Arial" w:hint="default"/>
        <w:b w:val="0"/>
        <w:i w:val="0"/>
        <w:sz w:val="22"/>
      </w:rPr>
    </w:lvl>
    <w:lvl w:ilvl="1" w:tplc="08090019" w:tentative="1">
      <w:start w:val="1"/>
      <w:numFmt w:val="lowerLetter"/>
      <w:lvlText w:val="%2."/>
      <w:lvlJc w:val="left"/>
      <w:pPr>
        <w:ind w:left="2854" w:hanging="360"/>
      </w:pPr>
    </w:lvl>
    <w:lvl w:ilvl="2" w:tplc="0809001B" w:tentative="1">
      <w:start w:val="1"/>
      <w:numFmt w:val="lowerRoman"/>
      <w:lvlText w:val="%3."/>
      <w:lvlJc w:val="right"/>
      <w:pPr>
        <w:ind w:left="3574" w:hanging="180"/>
      </w:pPr>
    </w:lvl>
    <w:lvl w:ilvl="3" w:tplc="0809000F" w:tentative="1">
      <w:start w:val="1"/>
      <w:numFmt w:val="decimal"/>
      <w:lvlText w:val="%4."/>
      <w:lvlJc w:val="left"/>
      <w:pPr>
        <w:ind w:left="4294" w:hanging="360"/>
      </w:pPr>
    </w:lvl>
    <w:lvl w:ilvl="4" w:tplc="08090019" w:tentative="1">
      <w:start w:val="1"/>
      <w:numFmt w:val="lowerLetter"/>
      <w:lvlText w:val="%5."/>
      <w:lvlJc w:val="left"/>
      <w:pPr>
        <w:ind w:left="5014" w:hanging="360"/>
      </w:pPr>
    </w:lvl>
    <w:lvl w:ilvl="5" w:tplc="0809001B" w:tentative="1">
      <w:start w:val="1"/>
      <w:numFmt w:val="lowerRoman"/>
      <w:lvlText w:val="%6."/>
      <w:lvlJc w:val="right"/>
      <w:pPr>
        <w:ind w:left="5734" w:hanging="180"/>
      </w:pPr>
    </w:lvl>
    <w:lvl w:ilvl="6" w:tplc="0809000F" w:tentative="1">
      <w:start w:val="1"/>
      <w:numFmt w:val="decimal"/>
      <w:lvlText w:val="%7."/>
      <w:lvlJc w:val="left"/>
      <w:pPr>
        <w:ind w:left="6454" w:hanging="360"/>
      </w:pPr>
    </w:lvl>
    <w:lvl w:ilvl="7" w:tplc="08090019" w:tentative="1">
      <w:start w:val="1"/>
      <w:numFmt w:val="lowerLetter"/>
      <w:lvlText w:val="%8."/>
      <w:lvlJc w:val="left"/>
      <w:pPr>
        <w:ind w:left="7174" w:hanging="360"/>
      </w:pPr>
    </w:lvl>
    <w:lvl w:ilvl="8" w:tplc="0809001B" w:tentative="1">
      <w:start w:val="1"/>
      <w:numFmt w:val="lowerRoman"/>
      <w:lvlText w:val="%9."/>
      <w:lvlJc w:val="right"/>
      <w:pPr>
        <w:ind w:left="7894" w:hanging="180"/>
      </w:pPr>
    </w:lvl>
  </w:abstractNum>
  <w:abstractNum w:abstractNumId="13" w15:restartNumberingAfterBreak="0">
    <w:nsid w:val="5522312B"/>
    <w:multiLevelType w:val="multilevel"/>
    <w:tmpl w:val="36A0073C"/>
    <w:lvl w:ilvl="0">
      <w:start w:val="1"/>
      <w:numFmt w:val="upperLetter"/>
      <w:pStyle w:val="ScheduleTitle"/>
      <w:suff w:val="nothing"/>
      <w:lvlText w:val="Schedul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5A5A76C7"/>
    <w:multiLevelType w:val="multilevel"/>
    <w:tmpl w:val="08090025"/>
    <w:lvl w:ilvl="0">
      <w:start w:val="1"/>
      <w:numFmt w:val="decimal"/>
      <w:lvlText w:val="%1"/>
      <w:lvlJc w:val="left"/>
      <w:pPr>
        <w:ind w:left="2592" w:hanging="432"/>
      </w:pPr>
    </w:lvl>
    <w:lvl w:ilvl="1">
      <w:start w:val="1"/>
      <w:numFmt w:val="decimal"/>
      <w:lvlText w:val="%1.%2"/>
      <w:lvlJc w:val="left"/>
      <w:pPr>
        <w:ind w:left="2736" w:hanging="576"/>
      </w:pPr>
    </w:lvl>
    <w:lvl w:ilvl="2">
      <w:start w:val="1"/>
      <w:numFmt w:val="decimal"/>
      <w:lvlText w:val="%1.%2.%3"/>
      <w:lvlJc w:val="left"/>
      <w:pPr>
        <w:ind w:left="2880" w:hanging="720"/>
      </w:pPr>
    </w:lvl>
    <w:lvl w:ilvl="3">
      <w:start w:val="1"/>
      <w:numFmt w:val="decimal"/>
      <w:lvlText w:val="%1.%2.%3.%4"/>
      <w:lvlJc w:val="left"/>
      <w:pPr>
        <w:ind w:left="3024" w:hanging="864"/>
      </w:pPr>
    </w:lvl>
    <w:lvl w:ilvl="4">
      <w:start w:val="1"/>
      <w:numFmt w:val="decimal"/>
      <w:lvlText w:val="%1.%2.%3.%4.%5"/>
      <w:lvlJc w:val="left"/>
      <w:pPr>
        <w:ind w:left="3168" w:hanging="1008"/>
      </w:pPr>
    </w:lvl>
    <w:lvl w:ilvl="5">
      <w:start w:val="1"/>
      <w:numFmt w:val="decimal"/>
      <w:lvlText w:val="%1.%2.%3.%4.%5.%6"/>
      <w:lvlJc w:val="left"/>
      <w:pPr>
        <w:ind w:left="3312" w:hanging="1152"/>
      </w:pPr>
    </w:lvl>
    <w:lvl w:ilvl="6">
      <w:start w:val="1"/>
      <w:numFmt w:val="decimal"/>
      <w:lvlText w:val="%1.%2.%3.%4.%5.%6.%7"/>
      <w:lvlJc w:val="left"/>
      <w:pPr>
        <w:ind w:left="3456" w:hanging="1296"/>
      </w:pPr>
    </w:lvl>
    <w:lvl w:ilvl="7">
      <w:start w:val="1"/>
      <w:numFmt w:val="decimal"/>
      <w:lvlText w:val="%1.%2.%3.%4.%5.%6.%7.%8"/>
      <w:lvlJc w:val="left"/>
      <w:pPr>
        <w:ind w:left="3600" w:hanging="1440"/>
      </w:pPr>
    </w:lvl>
    <w:lvl w:ilvl="8">
      <w:start w:val="1"/>
      <w:numFmt w:val="decimal"/>
      <w:lvlText w:val="%1.%2.%3.%4.%5.%6.%7.%8.%9"/>
      <w:lvlJc w:val="left"/>
      <w:pPr>
        <w:ind w:left="3744" w:hanging="1584"/>
      </w:pPr>
    </w:lvl>
  </w:abstractNum>
  <w:abstractNum w:abstractNumId="15" w15:restartNumberingAfterBreak="0">
    <w:nsid w:val="630749F1"/>
    <w:multiLevelType w:val="hybridMultilevel"/>
    <w:tmpl w:val="B1EAE1BE"/>
    <w:lvl w:ilvl="0" w:tplc="AE186A32">
      <w:start w:val="1"/>
      <w:numFmt w:val="upperLetter"/>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AE186A32">
      <w:start w:val="1"/>
      <w:numFmt w:val="upperLetter"/>
      <w:lvlText w:val="(%3)"/>
      <w:lvlJc w:val="left"/>
      <w:pPr>
        <w:ind w:left="2160" w:hanging="180"/>
      </w:pPr>
      <w:rPr>
        <w:rFonts w:ascii="Arial" w:hAnsi="Arial" w:hint="default"/>
        <w:b w:val="0"/>
        <w:i w:val="0"/>
        <w:sz w:val="22"/>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C20"/>
    <w:multiLevelType w:val="hybridMultilevel"/>
    <w:tmpl w:val="D660E0FA"/>
    <w:lvl w:ilvl="0" w:tplc="AE186A32">
      <w:start w:val="1"/>
      <w:numFmt w:val="upperLetter"/>
      <w:lvlText w:val="(%1)"/>
      <w:lvlJc w:val="left"/>
      <w:pPr>
        <w:ind w:left="2138" w:hanging="360"/>
      </w:pPr>
      <w:rPr>
        <w:rFonts w:ascii="Arial" w:hAnsi="Arial" w:hint="default"/>
        <w:b w:val="0"/>
        <w:i w:val="0"/>
        <w:sz w:val="22"/>
      </w:r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75046F9D"/>
    <w:multiLevelType w:val="hybridMultilevel"/>
    <w:tmpl w:val="4D60EFF6"/>
    <w:lvl w:ilvl="0" w:tplc="AE186A32">
      <w:start w:val="1"/>
      <w:numFmt w:val="upperLetter"/>
      <w:lvlText w:val="(%1)"/>
      <w:lvlJc w:val="left"/>
      <w:pPr>
        <w:ind w:left="2204" w:hanging="360"/>
      </w:pPr>
      <w:rPr>
        <w:rFonts w:ascii="Arial" w:hAnsi="Arial" w:hint="default"/>
        <w:b w:val="0"/>
        <w:i w:val="0"/>
        <w:sz w:val="22"/>
      </w:rPr>
    </w:lvl>
    <w:lvl w:ilvl="1" w:tplc="08090019" w:tentative="1">
      <w:start w:val="1"/>
      <w:numFmt w:val="lowerLetter"/>
      <w:lvlText w:val="%2."/>
      <w:lvlJc w:val="left"/>
      <w:pPr>
        <w:ind w:left="2924" w:hanging="360"/>
      </w:pPr>
    </w:lvl>
    <w:lvl w:ilvl="2" w:tplc="0809001B" w:tentative="1">
      <w:start w:val="1"/>
      <w:numFmt w:val="lowerRoman"/>
      <w:lvlText w:val="%3."/>
      <w:lvlJc w:val="right"/>
      <w:pPr>
        <w:ind w:left="3644" w:hanging="180"/>
      </w:pPr>
    </w:lvl>
    <w:lvl w:ilvl="3" w:tplc="0809000F" w:tentative="1">
      <w:start w:val="1"/>
      <w:numFmt w:val="decimal"/>
      <w:lvlText w:val="%4."/>
      <w:lvlJc w:val="left"/>
      <w:pPr>
        <w:ind w:left="4364" w:hanging="360"/>
      </w:pPr>
    </w:lvl>
    <w:lvl w:ilvl="4" w:tplc="08090019" w:tentative="1">
      <w:start w:val="1"/>
      <w:numFmt w:val="lowerLetter"/>
      <w:lvlText w:val="%5."/>
      <w:lvlJc w:val="left"/>
      <w:pPr>
        <w:ind w:left="5084" w:hanging="360"/>
      </w:pPr>
    </w:lvl>
    <w:lvl w:ilvl="5" w:tplc="0809001B" w:tentative="1">
      <w:start w:val="1"/>
      <w:numFmt w:val="lowerRoman"/>
      <w:lvlText w:val="%6."/>
      <w:lvlJc w:val="right"/>
      <w:pPr>
        <w:ind w:left="5804" w:hanging="180"/>
      </w:pPr>
    </w:lvl>
    <w:lvl w:ilvl="6" w:tplc="0809000F" w:tentative="1">
      <w:start w:val="1"/>
      <w:numFmt w:val="decimal"/>
      <w:lvlText w:val="%7."/>
      <w:lvlJc w:val="left"/>
      <w:pPr>
        <w:ind w:left="6524" w:hanging="360"/>
      </w:pPr>
    </w:lvl>
    <w:lvl w:ilvl="7" w:tplc="08090019" w:tentative="1">
      <w:start w:val="1"/>
      <w:numFmt w:val="lowerLetter"/>
      <w:lvlText w:val="%8."/>
      <w:lvlJc w:val="left"/>
      <w:pPr>
        <w:ind w:left="7244" w:hanging="360"/>
      </w:pPr>
    </w:lvl>
    <w:lvl w:ilvl="8" w:tplc="0809001B" w:tentative="1">
      <w:start w:val="1"/>
      <w:numFmt w:val="lowerRoman"/>
      <w:lvlText w:val="%9."/>
      <w:lvlJc w:val="right"/>
      <w:pPr>
        <w:ind w:left="7964" w:hanging="180"/>
      </w:pPr>
    </w:lvl>
  </w:abstractNum>
  <w:abstractNum w:abstractNumId="18" w15:restartNumberingAfterBreak="0">
    <w:nsid w:val="75AA4EB2"/>
    <w:multiLevelType w:val="hybridMultilevel"/>
    <w:tmpl w:val="7BF6FB5C"/>
    <w:lvl w:ilvl="0" w:tplc="AE186A32">
      <w:start w:val="1"/>
      <w:numFmt w:val="upperLetter"/>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3C7817"/>
    <w:multiLevelType w:val="hybridMultilevel"/>
    <w:tmpl w:val="8E6AFA86"/>
    <w:lvl w:ilvl="0" w:tplc="AE186A32">
      <w:start w:val="1"/>
      <w:numFmt w:val="upperLetter"/>
      <w:lvlText w:val="(%1)"/>
      <w:lvlJc w:val="left"/>
      <w:pPr>
        <w:ind w:left="2078" w:hanging="360"/>
      </w:pPr>
      <w:rPr>
        <w:rFonts w:ascii="Arial" w:hAnsi="Arial" w:hint="default"/>
        <w:b w:val="0"/>
        <w:i w:val="0"/>
        <w:sz w:val="22"/>
      </w:rPr>
    </w:lvl>
    <w:lvl w:ilvl="1" w:tplc="08090019" w:tentative="1">
      <w:start w:val="1"/>
      <w:numFmt w:val="lowerLetter"/>
      <w:lvlText w:val="%2."/>
      <w:lvlJc w:val="left"/>
      <w:pPr>
        <w:ind w:left="2798" w:hanging="360"/>
      </w:pPr>
    </w:lvl>
    <w:lvl w:ilvl="2" w:tplc="0809001B" w:tentative="1">
      <w:start w:val="1"/>
      <w:numFmt w:val="lowerRoman"/>
      <w:lvlText w:val="%3."/>
      <w:lvlJc w:val="right"/>
      <w:pPr>
        <w:ind w:left="3518" w:hanging="180"/>
      </w:pPr>
    </w:lvl>
    <w:lvl w:ilvl="3" w:tplc="0809000F" w:tentative="1">
      <w:start w:val="1"/>
      <w:numFmt w:val="decimal"/>
      <w:lvlText w:val="%4."/>
      <w:lvlJc w:val="left"/>
      <w:pPr>
        <w:ind w:left="4238" w:hanging="360"/>
      </w:pPr>
    </w:lvl>
    <w:lvl w:ilvl="4" w:tplc="08090019" w:tentative="1">
      <w:start w:val="1"/>
      <w:numFmt w:val="lowerLetter"/>
      <w:lvlText w:val="%5."/>
      <w:lvlJc w:val="left"/>
      <w:pPr>
        <w:ind w:left="4958" w:hanging="360"/>
      </w:pPr>
    </w:lvl>
    <w:lvl w:ilvl="5" w:tplc="0809001B" w:tentative="1">
      <w:start w:val="1"/>
      <w:numFmt w:val="lowerRoman"/>
      <w:lvlText w:val="%6."/>
      <w:lvlJc w:val="right"/>
      <w:pPr>
        <w:ind w:left="5678" w:hanging="180"/>
      </w:pPr>
    </w:lvl>
    <w:lvl w:ilvl="6" w:tplc="0809000F" w:tentative="1">
      <w:start w:val="1"/>
      <w:numFmt w:val="decimal"/>
      <w:lvlText w:val="%7."/>
      <w:lvlJc w:val="left"/>
      <w:pPr>
        <w:ind w:left="6398" w:hanging="360"/>
      </w:pPr>
    </w:lvl>
    <w:lvl w:ilvl="7" w:tplc="08090019" w:tentative="1">
      <w:start w:val="1"/>
      <w:numFmt w:val="lowerLetter"/>
      <w:lvlText w:val="%8."/>
      <w:lvlJc w:val="left"/>
      <w:pPr>
        <w:ind w:left="7118" w:hanging="360"/>
      </w:pPr>
    </w:lvl>
    <w:lvl w:ilvl="8" w:tplc="0809001B" w:tentative="1">
      <w:start w:val="1"/>
      <w:numFmt w:val="lowerRoman"/>
      <w:lvlText w:val="%9."/>
      <w:lvlJc w:val="right"/>
      <w:pPr>
        <w:ind w:left="7838" w:hanging="180"/>
      </w:pPr>
    </w:lvl>
  </w:abstractNum>
  <w:abstractNum w:abstractNumId="20" w15:restartNumberingAfterBreak="0">
    <w:nsid w:val="77FF5210"/>
    <w:multiLevelType w:val="multilevel"/>
    <w:tmpl w:val="2090AF5C"/>
    <w:lvl w:ilvl="0">
      <w:start w:val="1"/>
      <w:numFmt w:val="decimal"/>
      <w:lvlText w:val="%1."/>
      <w:lvlJc w:val="left"/>
      <w:pPr>
        <w:ind w:left="2306" w:hanging="360"/>
      </w:pPr>
      <w:rPr>
        <w:rFonts w:hint="default"/>
      </w:rPr>
    </w:lvl>
    <w:lvl w:ilvl="1">
      <w:start w:val="1"/>
      <w:numFmt w:val="decimal"/>
      <w:isLgl/>
      <w:lvlText w:val="%1.%2."/>
      <w:lvlJc w:val="left"/>
      <w:pPr>
        <w:ind w:left="2741" w:hanging="795"/>
      </w:pPr>
      <w:rPr>
        <w:rFonts w:hint="default"/>
      </w:rPr>
    </w:lvl>
    <w:lvl w:ilvl="2">
      <w:start w:val="1"/>
      <w:numFmt w:val="decimal"/>
      <w:isLgl/>
      <w:lvlText w:val="%1.%2.%3."/>
      <w:lvlJc w:val="left"/>
      <w:pPr>
        <w:ind w:left="2741" w:hanging="795"/>
      </w:pPr>
      <w:rPr>
        <w:rFonts w:hint="default"/>
      </w:rPr>
    </w:lvl>
    <w:lvl w:ilvl="3">
      <w:start w:val="1"/>
      <w:numFmt w:val="decimal"/>
      <w:isLgl/>
      <w:lvlText w:val="%1.%2.%3.%4."/>
      <w:lvlJc w:val="left"/>
      <w:pPr>
        <w:ind w:left="3026" w:hanging="1080"/>
      </w:pPr>
      <w:rPr>
        <w:rFonts w:hint="default"/>
      </w:rPr>
    </w:lvl>
    <w:lvl w:ilvl="4">
      <w:start w:val="1"/>
      <w:numFmt w:val="decimal"/>
      <w:isLgl/>
      <w:lvlText w:val="%1.%2.%3.%4.%5."/>
      <w:lvlJc w:val="left"/>
      <w:pPr>
        <w:ind w:left="3026" w:hanging="1080"/>
      </w:pPr>
      <w:rPr>
        <w:rFonts w:hint="default"/>
      </w:rPr>
    </w:lvl>
    <w:lvl w:ilvl="5">
      <w:start w:val="1"/>
      <w:numFmt w:val="decimal"/>
      <w:isLgl/>
      <w:lvlText w:val="%1.%2.%3.%4.%5.%6."/>
      <w:lvlJc w:val="left"/>
      <w:pPr>
        <w:ind w:left="3386" w:hanging="1440"/>
      </w:pPr>
      <w:rPr>
        <w:rFonts w:hint="default"/>
      </w:rPr>
    </w:lvl>
    <w:lvl w:ilvl="6">
      <w:start w:val="1"/>
      <w:numFmt w:val="decimal"/>
      <w:isLgl/>
      <w:lvlText w:val="%1.%2.%3.%4.%5.%6.%7."/>
      <w:lvlJc w:val="left"/>
      <w:pPr>
        <w:ind w:left="3386" w:hanging="1440"/>
      </w:pPr>
      <w:rPr>
        <w:rFonts w:hint="default"/>
      </w:rPr>
    </w:lvl>
    <w:lvl w:ilvl="7">
      <w:start w:val="1"/>
      <w:numFmt w:val="decimal"/>
      <w:isLgl/>
      <w:lvlText w:val="%1.%2.%3.%4.%5.%6.%7.%8."/>
      <w:lvlJc w:val="left"/>
      <w:pPr>
        <w:ind w:left="3746" w:hanging="1800"/>
      </w:pPr>
      <w:rPr>
        <w:rFonts w:hint="default"/>
      </w:rPr>
    </w:lvl>
    <w:lvl w:ilvl="8">
      <w:start w:val="1"/>
      <w:numFmt w:val="decimal"/>
      <w:isLgl/>
      <w:lvlText w:val="%1.%2.%3.%4.%5.%6.%7.%8.%9."/>
      <w:lvlJc w:val="left"/>
      <w:pPr>
        <w:ind w:left="3746" w:hanging="1800"/>
      </w:pPr>
      <w:rPr>
        <w:rFonts w:hint="default"/>
      </w:rPr>
    </w:lvl>
  </w:abstractNum>
  <w:num w:numId="1">
    <w:abstractNumId w:val="10"/>
  </w:num>
  <w:num w:numId="2">
    <w:abstractNumId w:val="9"/>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0"/>
  </w:num>
  <w:num w:numId="6">
    <w:abstractNumId w:val="14"/>
  </w:num>
  <w:num w:numId="7">
    <w:abstractNumId w:val="3"/>
  </w:num>
  <w:num w:numId="8">
    <w:abstractNumId w:val="3"/>
  </w:num>
  <w:num w:numId="9">
    <w:abstractNumId w:val="3"/>
  </w:num>
  <w:num w:numId="10">
    <w:abstractNumId w:val="19"/>
  </w:num>
  <w:num w:numId="11">
    <w:abstractNumId w:val="12"/>
  </w:num>
  <w:num w:numId="12">
    <w:abstractNumId w:val="4"/>
  </w:num>
  <w:num w:numId="13">
    <w:abstractNumId w:val="7"/>
  </w:num>
  <w:num w:numId="14">
    <w:abstractNumId w:val="18"/>
  </w:num>
  <w:num w:numId="15">
    <w:abstractNumId w:val="16"/>
  </w:num>
  <w:num w:numId="16">
    <w:abstractNumId w:val="20"/>
  </w:num>
  <w:num w:numId="17">
    <w:abstractNumId w:val="2"/>
  </w:num>
  <w:num w:numId="18">
    <w:abstractNumId w:val="8"/>
  </w:num>
  <w:num w:numId="19">
    <w:abstractNumId w:val="17"/>
  </w:num>
  <w:num w:numId="20">
    <w:abstractNumId w:val="6"/>
  </w:num>
  <w:num w:numId="21">
    <w:abstractNumId w:val="11"/>
  </w:num>
  <w:num w:numId="22">
    <w:abstractNumId w:val="15"/>
  </w:num>
  <w:num w:numId="23">
    <w:abstractNumId w:val="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51"/>
    <w:rsid w:val="000479C1"/>
    <w:rsid w:val="00071222"/>
    <w:rsid w:val="0008462B"/>
    <w:rsid w:val="00112854"/>
    <w:rsid w:val="00115D1D"/>
    <w:rsid w:val="0013283E"/>
    <w:rsid w:val="00150DB2"/>
    <w:rsid w:val="0016061F"/>
    <w:rsid w:val="001973C7"/>
    <w:rsid w:val="001A5615"/>
    <w:rsid w:val="001B7676"/>
    <w:rsid w:val="001B779E"/>
    <w:rsid w:val="001E5EB6"/>
    <w:rsid w:val="001E615A"/>
    <w:rsid w:val="00227EDE"/>
    <w:rsid w:val="00291F16"/>
    <w:rsid w:val="002B6E4F"/>
    <w:rsid w:val="003218B5"/>
    <w:rsid w:val="003B0A24"/>
    <w:rsid w:val="004002C0"/>
    <w:rsid w:val="00454AAF"/>
    <w:rsid w:val="004B2D29"/>
    <w:rsid w:val="004B5488"/>
    <w:rsid w:val="004F4EBA"/>
    <w:rsid w:val="0054671F"/>
    <w:rsid w:val="00551790"/>
    <w:rsid w:val="00585AA1"/>
    <w:rsid w:val="005B2467"/>
    <w:rsid w:val="005E6F7C"/>
    <w:rsid w:val="00602152"/>
    <w:rsid w:val="00610179"/>
    <w:rsid w:val="00611090"/>
    <w:rsid w:val="006154A3"/>
    <w:rsid w:val="00630B17"/>
    <w:rsid w:val="00664828"/>
    <w:rsid w:val="006815C8"/>
    <w:rsid w:val="007A01A2"/>
    <w:rsid w:val="00812AAE"/>
    <w:rsid w:val="008270A5"/>
    <w:rsid w:val="00835A5E"/>
    <w:rsid w:val="008463B1"/>
    <w:rsid w:val="00855AD4"/>
    <w:rsid w:val="00880F68"/>
    <w:rsid w:val="00956E47"/>
    <w:rsid w:val="0096672B"/>
    <w:rsid w:val="00986473"/>
    <w:rsid w:val="00986E51"/>
    <w:rsid w:val="00A01495"/>
    <w:rsid w:val="00A04CF1"/>
    <w:rsid w:val="00A6402C"/>
    <w:rsid w:val="00AC648B"/>
    <w:rsid w:val="00AE663F"/>
    <w:rsid w:val="00B4135C"/>
    <w:rsid w:val="00B51228"/>
    <w:rsid w:val="00B576C8"/>
    <w:rsid w:val="00B825FD"/>
    <w:rsid w:val="00BA0432"/>
    <w:rsid w:val="00BE19EF"/>
    <w:rsid w:val="00BF278D"/>
    <w:rsid w:val="00BF4D26"/>
    <w:rsid w:val="00C240B5"/>
    <w:rsid w:val="00C36DBE"/>
    <w:rsid w:val="00C67C26"/>
    <w:rsid w:val="00C7409C"/>
    <w:rsid w:val="00C817C9"/>
    <w:rsid w:val="00C838A9"/>
    <w:rsid w:val="00CB6855"/>
    <w:rsid w:val="00CD1AC9"/>
    <w:rsid w:val="00CE3E16"/>
    <w:rsid w:val="00D26429"/>
    <w:rsid w:val="00D376CE"/>
    <w:rsid w:val="00D5070E"/>
    <w:rsid w:val="00DB3050"/>
    <w:rsid w:val="00E4049B"/>
    <w:rsid w:val="00E4310D"/>
    <w:rsid w:val="00E5702A"/>
    <w:rsid w:val="00E61AF5"/>
    <w:rsid w:val="00E64C49"/>
    <w:rsid w:val="00E82E97"/>
    <w:rsid w:val="00E91D2F"/>
    <w:rsid w:val="00EC3620"/>
    <w:rsid w:val="00ED1968"/>
    <w:rsid w:val="00F82407"/>
    <w:rsid w:val="00FC179B"/>
    <w:rsid w:val="00FD21A9"/>
    <w:rsid w:val="00FD5837"/>
    <w:rsid w:val="29A4F8D4"/>
    <w:rsid w:val="56CD004C"/>
    <w:rsid w:val="6131A3D0"/>
    <w:rsid w:val="670BABDC"/>
    <w:rsid w:val="704DE3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DCBD2AA"/>
  <w15:chartTrackingRefBased/>
  <w15:docId w15:val="{2224993E-01E8-4A96-8C59-62E79D208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level 1,level1,h1,A MAJOR/BOLD,Schedheading,Heading 1(Report Only),h1 chapter heading,Section Heading,H1,Attribute Heading 1,Roman 14 B Heading,Roman 14 B Heading1,Roman 14 B Heading2,Roman 14 B Heading11,new page/chapter,1st level,(Alt+1)"/>
    <w:basedOn w:val="BodyText"/>
    <w:next w:val="Normal"/>
    <w:link w:val="Heading1Char"/>
    <w:qFormat/>
    <w:rsid w:val="00986E51"/>
    <w:pPr>
      <w:keepNext/>
      <w:numPr>
        <w:numId w:val="5"/>
      </w:numPr>
      <w:spacing w:before="200"/>
      <w:outlineLvl w:val="0"/>
    </w:pPr>
    <w:rPr>
      <w:b/>
      <w:caps/>
    </w:rPr>
  </w:style>
  <w:style w:type="paragraph" w:styleId="Heading2">
    <w:name w:val="heading 2"/>
    <w:aliases w:val="level 2,level2,PARA2,UNDERRUBRIK 1-2,h2,l2,H2,L2,Level 2 Topic Heading,dd heading 2,dh2,KJL:1st Level,Chapter Title,Reset numbering,S Heading,S Heading 2,Numbered - 2,1.1.1 heading,h 3,Heading Two,(1.1,1.3 etc),Prophead 2,RFP Heading 2"/>
    <w:basedOn w:val="BodyText"/>
    <w:next w:val="BodyText2"/>
    <w:link w:val="Heading2Char"/>
    <w:qFormat/>
    <w:rsid w:val="00986E51"/>
    <w:pPr>
      <w:keepNext/>
      <w:numPr>
        <w:ilvl w:val="1"/>
        <w:numId w:val="5"/>
      </w:numPr>
      <w:spacing w:before="200"/>
      <w:outlineLvl w:val="1"/>
    </w:pPr>
    <w:rPr>
      <w:b/>
    </w:rPr>
  </w:style>
  <w:style w:type="paragraph" w:styleId="Heading3">
    <w:name w:val="heading 3"/>
    <w:aliases w:val="level 3,level3,TOC3,Mi,Minor,Lev 3,Numbered - 3,Lev 31,Numbered - 31,Minor1,MI,Mia,Minor1.,level 3 Char,level3 Char,Heading 3 Char1 Char,Heading 3 Char Char Char,level 3 Char Char Char,level3 Char Char Char,Underrubrik2,h3,H3,h31,h32,L3,l3,l31"/>
    <w:basedOn w:val="BodyText"/>
    <w:next w:val="BodyText3"/>
    <w:link w:val="Heading3Char"/>
    <w:qFormat/>
    <w:rsid w:val="00986E51"/>
    <w:pPr>
      <w:keepNext/>
      <w:numPr>
        <w:ilvl w:val="2"/>
        <w:numId w:val="5"/>
      </w:numPr>
      <w:spacing w:before="200"/>
      <w:outlineLvl w:val="2"/>
    </w:pPr>
    <w:rPr>
      <w:b/>
    </w:rPr>
  </w:style>
  <w:style w:type="paragraph" w:styleId="Heading4">
    <w:name w:val="heading 4"/>
    <w:aliases w:val="level 4,level4,Heading 4 Char1,Heading 4 Char Char,level 4 Char Char,level4 Char Char,Heading 4 Char1 Char Char,Heading 4 Char Char Char Char,level 4 Char Char Char Char,level4 Char Char Char Char,H4,h4,14,l4,4,141,h41,l41,41,142,h42,l42,h43"/>
    <w:basedOn w:val="BodyText"/>
    <w:next w:val="Normal"/>
    <w:link w:val="Heading4Char"/>
    <w:qFormat/>
    <w:rsid w:val="00986E51"/>
    <w:pPr>
      <w:keepNext/>
      <w:numPr>
        <w:ilvl w:val="3"/>
        <w:numId w:val="5"/>
      </w:numPr>
      <w:spacing w:before="200"/>
      <w:outlineLvl w:val="3"/>
    </w:pPr>
    <w:rPr>
      <w:b/>
    </w:rPr>
  </w:style>
  <w:style w:type="paragraph" w:styleId="Heading5">
    <w:name w:val="heading 5"/>
    <w:aliases w:val="level 5,level5,Heading 5(unused),Level 3 - (i),Third Level Heading,h5,Response Type,Response Type1,Response Type2,Response Type3,Response Type4,Response Type5,Response Type6,Response Type7,Appendix A to X,Heading 5   Appendix A to X,H5,l5"/>
    <w:basedOn w:val="BodyText"/>
    <w:link w:val="Heading5Char"/>
    <w:qFormat/>
    <w:rsid w:val="00986E51"/>
    <w:pPr>
      <w:keepNext/>
      <w:numPr>
        <w:ilvl w:val="4"/>
        <w:numId w:val="5"/>
      </w:numPr>
      <w:spacing w:before="200"/>
      <w:outlineLvl w:val="4"/>
    </w:pPr>
    <w:rPr>
      <w:b/>
    </w:rPr>
  </w:style>
  <w:style w:type="paragraph" w:styleId="Heading6">
    <w:name w:val="heading 6"/>
    <w:aliases w:val="level 6,level6,Heading 6(unused),Legal Level 1.,L1 PIP,Heading 6  Appendix Y &amp; Z,Lev 6,H6 DO NOT USE,Bullet list,PA Appendix,H6,H61,PR14"/>
    <w:basedOn w:val="BodyText"/>
    <w:next w:val="Normal"/>
    <w:link w:val="Heading6Char"/>
    <w:qFormat/>
    <w:rsid w:val="00986E51"/>
    <w:pPr>
      <w:keepNext/>
      <w:numPr>
        <w:ilvl w:val="5"/>
        <w:numId w:val="5"/>
      </w:numPr>
      <w:spacing w:before="200"/>
      <w:outlineLvl w:val="5"/>
    </w:pPr>
    <w:rPr>
      <w:b/>
    </w:rPr>
  </w:style>
  <w:style w:type="paragraph" w:styleId="Heading7">
    <w:name w:val="heading 7"/>
    <w:aliases w:val="level1-noHeading,level1noheading,Heading 7(unused),Legal Level 1.1.,L2 PIP,Lev 7,H7DO NOT USE,PA Appendix Major"/>
    <w:basedOn w:val="BodyText"/>
    <w:link w:val="Heading7Char"/>
    <w:qFormat/>
    <w:rsid w:val="00986E51"/>
    <w:pPr>
      <w:keepNext/>
      <w:numPr>
        <w:ilvl w:val="6"/>
        <w:numId w:val="5"/>
      </w:numPr>
      <w:spacing w:before="200"/>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86E51"/>
    <w:pPr>
      <w:spacing w:before="100" w:after="100" w:line="240" w:lineRule="auto"/>
    </w:pPr>
    <w:rPr>
      <w:rFonts w:ascii="Arial" w:eastAsia="Batang" w:hAnsi="Arial" w:cs="Times New Roman"/>
      <w:sz w:val="20"/>
      <w:szCs w:val="20"/>
      <w:lang w:eastAsia="en-GB"/>
    </w:rPr>
  </w:style>
  <w:style w:type="character" w:customStyle="1" w:styleId="BodyTextChar">
    <w:name w:val="Body Text Char"/>
    <w:basedOn w:val="DefaultParagraphFont"/>
    <w:link w:val="BodyText"/>
    <w:rsid w:val="00986E51"/>
    <w:rPr>
      <w:rFonts w:ascii="Arial" w:eastAsia="Batang" w:hAnsi="Arial" w:cs="Times New Roman"/>
      <w:sz w:val="20"/>
      <w:szCs w:val="20"/>
      <w:lang w:eastAsia="en-GB"/>
    </w:rPr>
  </w:style>
  <w:style w:type="paragraph" w:customStyle="1" w:styleId="ScheduleHeading1">
    <w:name w:val="Schedule Heading 1"/>
    <w:basedOn w:val="BodyText"/>
    <w:next w:val="Normal"/>
    <w:uiPriority w:val="23"/>
    <w:qFormat/>
    <w:rsid w:val="00986E51"/>
    <w:pPr>
      <w:keepNext/>
      <w:numPr>
        <w:numId w:val="2"/>
      </w:numPr>
      <w:spacing w:before="200"/>
    </w:pPr>
    <w:rPr>
      <w:b/>
      <w:caps/>
    </w:rPr>
  </w:style>
  <w:style w:type="paragraph" w:customStyle="1" w:styleId="ScheduleHeading2">
    <w:name w:val="Schedule Heading 2"/>
    <w:basedOn w:val="BodyText"/>
    <w:next w:val="BodyText2"/>
    <w:uiPriority w:val="24"/>
    <w:qFormat/>
    <w:rsid w:val="00986E51"/>
    <w:pPr>
      <w:keepNext/>
      <w:numPr>
        <w:ilvl w:val="1"/>
        <w:numId w:val="2"/>
      </w:numPr>
      <w:spacing w:before="200"/>
    </w:pPr>
    <w:rPr>
      <w:b/>
    </w:rPr>
  </w:style>
  <w:style w:type="paragraph" w:customStyle="1" w:styleId="ScheduleHeading3">
    <w:name w:val="Schedule Heading 3"/>
    <w:basedOn w:val="BodyText"/>
    <w:next w:val="BodyText3"/>
    <w:uiPriority w:val="25"/>
    <w:qFormat/>
    <w:rsid w:val="001E615A"/>
    <w:pPr>
      <w:keepNext/>
      <w:numPr>
        <w:ilvl w:val="2"/>
        <w:numId w:val="2"/>
      </w:numPr>
      <w:spacing w:before="200"/>
    </w:pPr>
    <w:rPr>
      <w:sz w:val="22"/>
    </w:rPr>
  </w:style>
  <w:style w:type="paragraph" w:customStyle="1" w:styleId="ScheduleHeading4">
    <w:name w:val="Schedule Heading 4"/>
    <w:basedOn w:val="BodyText"/>
    <w:next w:val="Normal"/>
    <w:uiPriority w:val="26"/>
    <w:qFormat/>
    <w:rsid w:val="00986E51"/>
    <w:pPr>
      <w:keepNext/>
      <w:numPr>
        <w:ilvl w:val="3"/>
        <w:numId w:val="2"/>
      </w:numPr>
      <w:spacing w:before="200"/>
    </w:pPr>
    <w:rPr>
      <w:b/>
    </w:rPr>
  </w:style>
  <w:style w:type="paragraph" w:customStyle="1" w:styleId="ScheduleHeading5">
    <w:name w:val="Schedule Heading 5"/>
    <w:basedOn w:val="BodyText"/>
    <w:uiPriority w:val="27"/>
    <w:qFormat/>
    <w:rsid w:val="00986E51"/>
    <w:pPr>
      <w:keepNext/>
      <w:numPr>
        <w:ilvl w:val="4"/>
        <w:numId w:val="2"/>
      </w:numPr>
      <w:spacing w:before="200"/>
    </w:pPr>
    <w:rPr>
      <w:b/>
    </w:rPr>
  </w:style>
  <w:style w:type="paragraph" w:customStyle="1" w:styleId="ScheduleHeading6">
    <w:name w:val="Schedule Heading 6"/>
    <w:basedOn w:val="BodyText"/>
    <w:next w:val="Normal"/>
    <w:uiPriority w:val="28"/>
    <w:qFormat/>
    <w:rsid w:val="00986E51"/>
    <w:pPr>
      <w:keepNext/>
      <w:numPr>
        <w:ilvl w:val="5"/>
        <w:numId w:val="2"/>
      </w:numPr>
      <w:spacing w:before="200"/>
    </w:pPr>
    <w:rPr>
      <w:b/>
    </w:rPr>
  </w:style>
  <w:style w:type="paragraph" w:customStyle="1" w:styleId="ScheduleHeading7">
    <w:name w:val="Schedule Heading 7"/>
    <w:basedOn w:val="BodyText"/>
    <w:uiPriority w:val="29"/>
    <w:qFormat/>
    <w:rsid w:val="00986E51"/>
    <w:pPr>
      <w:keepNext/>
      <w:numPr>
        <w:ilvl w:val="6"/>
        <w:numId w:val="2"/>
      </w:numPr>
      <w:spacing w:before="200"/>
    </w:pPr>
    <w:rPr>
      <w:b/>
    </w:rPr>
  </w:style>
  <w:style w:type="paragraph" w:styleId="BodyText3">
    <w:name w:val="Body Text 3"/>
    <w:basedOn w:val="BodyText"/>
    <w:link w:val="BodyText3Char"/>
    <w:qFormat/>
    <w:rsid w:val="00986E51"/>
    <w:pPr>
      <w:ind w:left="1559"/>
    </w:pPr>
    <w:rPr>
      <w:szCs w:val="16"/>
    </w:rPr>
  </w:style>
  <w:style w:type="character" w:customStyle="1" w:styleId="BodyText3Char">
    <w:name w:val="Body Text 3 Char"/>
    <w:basedOn w:val="DefaultParagraphFont"/>
    <w:link w:val="BodyText3"/>
    <w:rsid w:val="00986E51"/>
    <w:rPr>
      <w:rFonts w:ascii="Arial" w:eastAsia="Batang" w:hAnsi="Arial" w:cs="Times New Roman"/>
      <w:sz w:val="20"/>
      <w:szCs w:val="16"/>
      <w:lang w:eastAsia="en-GB"/>
    </w:rPr>
  </w:style>
  <w:style w:type="paragraph" w:customStyle="1" w:styleId="ScheduleTitle">
    <w:name w:val="Schedule Title"/>
    <w:basedOn w:val="BodyText"/>
    <w:next w:val="BodyText"/>
    <w:qFormat/>
    <w:rsid w:val="00986E51"/>
    <w:pPr>
      <w:numPr>
        <w:numId w:val="4"/>
      </w:numPr>
      <w:tabs>
        <w:tab w:val="left" w:pos="709"/>
        <w:tab w:val="left" w:pos="1559"/>
        <w:tab w:val="left" w:pos="2268"/>
        <w:tab w:val="left" w:pos="2977"/>
        <w:tab w:val="left" w:pos="3686"/>
        <w:tab w:val="left" w:pos="4394"/>
        <w:tab w:val="right" w:pos="8789"/>
      </w:tabs>
      <w:spacing w:before="200"/>
      <w:jc w:val="center"/>
    </w:pPr>
    <w:rPr>
      <w:b/>
      <w:caps/>
      <w:lang w:eastAsia="en-US"/>
    </w:rPr>
  </w:style>
  <w:style w:type="paragraph" w:styleId="BodyText2">
    <w:name w:val="Body Text 2"/>
    <w:basedOn w:val="Normal"/>
    <w:link w:val="BodyText2Char"/>
    <w:uiPriority w:val="99"/>
    <w:semiHidden/>
    <w:unhideWhenUsed/>
    <w:rsid w:val="00986E51"/>
    <w:pPr>
      <w:spacing w:after="120" w:line="480" w:lineRule="auto"/>
    </w:pPr>
  </w:style>
  <w:style w:type="character" w:customStyle="1" w:styleId="BodyText2Char">
    <w:name w:val="Body Text 2 Char"/>
    <w:basedOn w:val="DefaultParagraphFont"/>
    <w:link w:val="BodyText2"/>
    <w:uiPriority w:val="99"/>
    <w:semiHidden/>
    <w:rsid w:val="00986E51"/>
  </w:style>
  <w:style w:type="paragraph" w:styleId="Header">
    <w:name w:val="header"/>
    <w:basedOn w:val="Normal"/>
    <w:link w:val="HeaderChar"/>
    <w:unhideWhenUsed/>
    <w:rsid w:val="00986E51"/>
    <w:pPr>
      <w:tabs>
        <w:tab w:val="center" w:pos="4513"/>
        <w:tab w:val="right" w:pos="9026"/>
      </w:tabs>
      <w:spacing w:after="0" w:line="240" w:lineRule="auto"/>
    </w:pPr>
  </w:style>
  <w:style w:type="character" w:customStyle="1" w:styleId="HeaderChar">
    <w:name w:val="Header Char"/>
    <w:basedOn w:val="DefaultParagraphFont"/>
    <w:link w:val="Header"/>
    <w:rsid w:val="00986E51"/>
  </w:style>
  <w:style w:type="paragraph" w:styleId="Footer">
    <w:name w:val="footer"/>
    <w:basedOn w:val="Normal"/>
    <w:link w:val="FooterChar"/>
    <w:uiPriority w:val="99"/>
    <w:unhideWhenUsed/>
    <w:rsid w:val="00986E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6E51"/>
  </w:style>
  <w:style w:type="character" w:customStyle="1" w:styleId="Heading1Char">
    <w:name w:val="Heading 1 Char"/>
    <w:aliases w:val="level 1 Char,level1 Char,h1 Char,A MAJOR/BOLD Char,Schedheading Char,Heading 1(Report Only) Char,h1 chapter heading Char,Section Heading Char,H1 Char,Attribute Heading 1 Char,Roman 14 B Heading Char,Roman 14 B Heading1 Char,1st level Char"/>
    <w:basedOn w:val="DefaultParagraphFont"/>
    <w:link w:val="Heading1"/>
    <w:rsid w:val="00986E51"/>
    <w:rPr>
      <w:rFonts w:ascii="Arial" w:eastAsia="Batang" w:hAnsi="Arial" w:cs="Times New Roman"/>
      <w:b/>
      <w:caps/>
      <w:sz w:val="20"/>
      <w:szCs w:val="20"/>
      <w:lang w:eastAsia="en-GB"/>
    </w:rPr>
  </w:style>
  <w:style w:type="character" w:customStyle="1" w:styleId="Heading2Char">
    <w:name w:val="Heading 2 Char"/>
    <w:aliases w:val="level 2 Char,level2 Char,PARA2 Char,UNDERRUBRIK 1-2 Char,h2 Char,l2 Char,H2 Char,L2 Char,Level 2 Topic Heading Char,dd heading 2 Char,dh2 Char,KJL:1st Level Char,Chapter Title Char,Reset numbering Char,S Heading Char,S Heading 2 Char"/>
    <w:basedOn w:val="DefaultParagraphFont"/>
    <w:link w:val="Heading2"/>
    <w:rsid w:val="00986E51"/>
    <w:rPr>
      <w:rFonts w:ascii="Arial" w:eastAsia="Batang" w:hAnsi="Arial" w:cs="Times New Roman"/>
      <w:b/>
      <w:sz w:val="20"/>
      <w:szCs w:val="20"/>
      <w:lang w:eastAsia="en-GB"/>
    </w:rPr>
  </w:style>
  <w:style w:type="character" w:customStyle="1" w:styleId="Heading3Char">
    <w:name w:val="Heading 3 Char"/>
    <w:aliases w:val="level 3 Char1,level3 Char1,TOC3 Char,Mi Char,Minor Char,Lev 3 Char,Numbered - 3 Char,Lev 31 Char,Numbered - 31 Char,Minor1 Char,MI Char,Mia Char,Minor1. Char,level 3 Char Char,level3 Char Char,Heading 3 Char1 Char Char,Underrubrik2 Char"/>
    <w:basedOn w:val="DefaultParagraphFont"/>
    <w:link w:val="Heading3"/>
    <w:rsid w:val="00986E51"/>
    <w:rPr>
      <w:rFonts w:ascii="Arial" w:eastAsia="Batang" w:hAnsi="Arial" w:cs="Times New Roman"/>
      <w:b/>
      <w:sz w:val="20"/>
      <w:szCs w:val="20"/>
      <w:lang w:eastAsia="en-GB"/>
    </w:rPr>
  </w:style>
  <w:style w:type="character" w:customStyle="1" w:styleId="Heading4Char">
    <w:name w:val="Heading 4 Char"/>
    <w:aliases w:val="level 4 Char,level4 Char,Heading 4 Char1 Char,Heading 4 Char Char Char,level 4 Char Char Char,level4 Char Char Char,Heading 4 Char1 Char Char Char,Heading 4 Char Char Char Char Char,level 4 Char Char Char Char Char,H4 Char,h4 Char,14 Char"/>
    <w:basedOn w:val="DefaultParagraphFont"/>
    <w:link w:val="Heading4"/>
    <w:rsid w:val="00986E51"/>
    <w:rPr>
      <w:rFonts w:ascii="Arial" w:eastAsia="Batang" w:hAnsi="Arial" w:cs="Times New Roman"/>
      <w:b/>
      <w:sz w:val="20"/>
      <w:szCs w:val="20"/>
      <w:lang w:eastAsia="en-GB"/>
    </w:rPr>
  </w:style>
  <w:style w:type="character" w:customStyle="1" w:styleId="Heading5Char">
    <w:name w:val="Heading 5 Char"/>
    <w:aliases w:val="level 5 Char,level5 Char,Heading 5(unused) Char,Level 3 - (i) Char,Third Level Heading Char,h5 Char,Response Type Char,Response Type1 Char,Response Type2 Char,Response Type3 Char,Response Type4 Char,Response Type5 Char,Response Type6 Char"/>
    <w:basedOn w:val="DefaultParagraphFont"/>
    <w:link w:val="Heading5"/>
    <w:rsid w:val="00986E51"/>
    <w:rPr>
      <w:rFonts w:ascii="Arial" w:eastAsia="Batang" w:hAnsi="Arial" w:cs="Times New Roman"/>
      <w:b/>
      <w:sz w:val="20"/>
      <w:szCs w:val="20"/>
      <w:lang w:eastAsia="en-GB"/>
    </w:rPr>
  </w:style>
  <w:style w:type="character" w:customStyle="1" w:styleId="Heading6Char">
    <w:name w:val="Heading 6 Char"/>
    <w:aliases w:val="level 6 Char,level6 Char,Heading 6(unused) Char,Legal Level 1. Char,L1 PIP Char,Heading 6  Appendix Y &amp; Z Char,Lev 6 Char,H6 DO NOT USE Char,Bullet list Char,PA Appendix Char,H6 Char,H61 Char,PR14 Char"/>
    <w:basedOn w:val="DefaultParagraphFont"/>
    <w:link w:val="Heading6"/>
    <w:rsid w:val="00986E51"/>
    <w:rPr>
      <w:rFonts w:ascii="Arial" w:eastAsia="Batang" w:hAnsi="Arial" w:cs="Times New Roman"/>
      <w:b/>
      <w:sz w:val="20"/>
      <w:szCs w:val="20"/>
      <w:lang w:eastAsia="en-GB"/>
    </w:rPr>
  </w:style>
  <w:style w:type="character" w:customStyle="1" w:styleId="Heading7Char">
    <w:name w:val="Heading 7 Char"/>
    <w:aliases w:val="level1-noHeading Char,level1noheading Char,Heading 7(unused) Char,Legal Level 1.1. Char,L2 PIP Char,Lev 7 Char,H7DO NOT USE Char,PA Appendix Major Char"/>
    <w:basedOn w:val="DefaultParagraphFont"/>
    <w:link w:val="Heading7"/>
    <w:rsid w:val="00986E51"/>
    <w:rPr>
      <w:rFonts w:ascii="Arial" w:eastAsia="Batang" w:hAnsi="Arial" w:cs="Times New Roman"/>
      <w:b/>
      <w:sz w:val="20"/>
      <w:szCs w:val="20"/>
      <w:lang w:eastAsia="en-GB"/>
    </w:rPr>
  </w:style>
  <w:style w:type="paragraph" w:styleId="BalloonText">
    <w:name w:val="Balloon Text"/>
    <w:basedOn w:val="Normal"/>
    <w:link w:val="BalloonTextChar"/>
    <w:uiPriority w:val="99"/>
    <w:semiHidden/>
    <w:unhideWhenUsed/>
    <w:rsid w:val="001973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3C7"/>
    <w:rPr>
      <w:rFonts w:ascii="Segoe UI" w:hAnsi="Segoe UI" w:cs="Segoe UI"/>
      <w:sz w:val="18"/>
      <w:szCs w:val="18"/>
    </w:rPr>
  </w:style>
  <w:style w:type="character" w:styleId="CommentReference">
    <w:name w:val="annotation reference"/>
    <w:basedOn w:val="DefaultParagraphFont"/>
    <w:uiPriority w:val="99"/>
    <w:semiHidden/>
    <w:unhideWhenUsed/>
    <w:rsid w:val="00855AD4"/>
    <w:rPr>
      <w:sz w:val="16"/>
      <w:szCs w:val="16"/>
    </w:rPr>
  </w:style>
  <w:style w:type="paragraph" w:styleId="CommentText">
    <w:name w:val="annotation text"/>
    <w:basedOn w:val="Normal"/>
    <w:link w:val="CommentTextChar"/>
    <w:uiPriority w:val="99"/>
    <w:semiHidden/>
    <w:unhideWhenUsed/>
    <w:rsid w:val="00855AD4"/>
    <w:pPr>
      <w:spacing w:line="240" w:lineRule="auto"/>
    </w:pPr>
    <w:rPr>
      <w:sz w:val="20"/>
      <w:szCs w:val="20"/>
    </w:rPr>
  </w:style>
  <w:style w:type="character" w:customStyle="1" w:styleId="CommentTextChar">
    <w:name w:val="Comment Text Char"/>
    <w:basedOn w:val="DefaultParagraphFont"/>
    <w:link w:val="CommentText"/>
    <w:uiPriority w:val="99"/>
    <w:semiHidden/>
    <w:rsid w:val="00855AD4"/>
    <w:rPr>
      <w:sz w:val="20"/>
      <w:szCs w:val="20"/>
    </w:rPr>
  </w:style>
  <w:style w:type="paragraph" w:styleId="CommentSubject">
    <w:name w:val="annotation subject"/>
    <w:basedOn w:val="CommentText"/>
    <w:next w:val="CommentText"/>
    <w:link w:val="CommentSubjectChar"/>
    <w:uiPriority w:val="99"/>
    <w:semiHidden/>
    <w:unhideWhenUsed/>
    <w:rsid w:val="00855AD4"/>
    <w:rPr>
      <w:b/>
      <w:bCs/>
    </w:rPr>
  </w:style>
  <w:style w:type="character" w:customStyle="1" w:styleId="CommentSubjectChar">
    <w:name w:val="Comment Subject Char"/>
    <w:basedOn w:val="CommentTextChar"/>
    <w:link w:val="CommentSubject"/>
    <w:uiPriority w:val="99"/>
    <w:semiHidden/>
    <w:rsid w:val="00855AD4"/>
    <w:rPr>
      <w:b/>
      <w:bCs/>
      <w:sz w:val="20"/>
      <w:szCs w:val="20"/>
    </w:rPr>
  </w:style>
  <w:style w:type="paragraph" w:styleId="Revision">
    <w:name w:val="Revision"/>
    <w:hidden/>
    <w:uiPriority w:val="99"/>
    <w:semiHidden/>
    <w:rsid w:val="00855AD4"/>
    <w:pPr>
      <w:spacing w:after="0" w:line="240" w:lineRule="auto"/>
    </w:pPr>
  </w:style>
  <w:style w:type="paragraph" w:customStyle="1" w:styleId="MCoE-Section10">
    <w:name w:val="MCoE  - Section (1.0)"/>
    <w:basedOn w:val="Heading2"/>
    <w:next w:val="Normal"/>
    <w:link w:val="MCoE-Section10Char"/>
    <w:uiPriority w:val="99"/>
    <w:qFormat/>
    <w:rsid w:val="00B825FD"/>
    <w:pPr>
      <w:keepLines/>
      <w:numPr>
        <w:ilvl w:val="0"/>
        <w:numId w:val="9"/>
      </w:numPr>
      <w:tabs>
        <w:tab w:val="left" w:pos="845"/>
      </w:tabs>
      <w:spacing w:before="100" w:beforeAutospacing="1" w:after="360"/>
      <w:outlineLvl w:val="0"/>
    </w:pPr>
    <w:rPr>
      <w:rFonts w:ascii="Arial Bold" w:eastAsiaTheme="majorEastAsia" w:hAnsi="Arial Bold" w:cstheme="majorBidi"/>
      <w:bCs/>
      <w:caps/>
      <w:szCs w:val="26"/>
    </w:rPr>
  </w:style>
  <w:style w:type="character" w:customStyle="1" w:styleId="MCoE-Section10Char">
    <w:name w:val="MCoE  - Section (1.0) Char"/>
    <w:basedOn w:val="Heading2Char"/>
    <w:link w:val="MCoE-Section10"/>
    <w:uiPriority w:val="99"/>
    <w:locked/>
    <w:rsid w:val="00B825FD"/>
    <w:rPr>
      <w:rFonts w:ascii="Arial Bold" w:eastAsiaTheme="majorEastAsia" w:hAnsi="Arial Bold" w:cstheme="majorBidi"/>
      <w:b/>
      <w:bCs/>
      <w:caps/>
      <w:sz w:val="20"/>
      <w:szCs w:val="26"/>
      <w:lang w:eastAsia="en-GB"/>
    </w:rPr>
  </w:style>
  <w:style w:type="paragraph" w:customStyle="1" w:styleId="MCoE-Section11">
    <w:name w:val="MCoE  - Section (1.1)"/>
    <w:basedOn w:val="MCoE-Section10"/>
    <w:next w:val="Normal"/>
    <w:link w:val="MCoE-Section11Char"/>
    <w:uiPriority w:val="99"/>
    <w:qFormat/>
    <w:rsid w:val="00611090"/>
    <w:pPr>
      <w:keepNext w:val="0"/>
      <w:keepLines w:val="0"/>
      <w:numPr>
        <w:ilvl w:val="1"/>
      </w:numPr>
      <w:spacing w:before="240" w:beforeAutospacing="0" w:after="240"/>
      <w:ind w:left="1077" w:hanging="510"/>
      <w:outlineLvl w:val="1"/>
    </w:pPr>
    <w:rPr>
      <w:rFonts w:ascii="Arial" w:hAnsi="Arial"/>
      <w:b w:val="0"/>
      <w:caps w:val="0"/>
    </w:rPr>
  </w:style>
  <w:style w:type="character" w:customStyle="1" w:styleId="MCoE-Section11Char">
    <w:name w:val="MCoE  - Section (1.1) Char"/>
    <w:basedOn w:val="MCoE-Section10Char"/>
    <w:link w:val="MCoE-Section11"/>
    <w:uiPriority w:val="99"/>
    <w:locked/>
    <w:rsid w:val="00611090"/>
    <w:rPr>
      <w:rFonts w:ascii="Arial" w:eastAsiaTheme="majorEastAsia" w:hAnsi="Arial" w:cstheme="majorBidi"/>
      <w:b w:val="0"/>
      <w:bCs/>
      <w:caps w:val="0"/>
      <w:sz w:val="20"/>
      <w:szCs w:val="26"/>
      <w:lang w:eastAsia="en-GB"/>
    </w:rPr>
  </w:style>
  <w:style w:type="paragraph" w:customStyle="1" w:styleId="MCoE-Section111">
    <w:name w:val="MCoE  - Section (1.1.1)"/>
    <w:basedOn w:val="MCoE-Section10"/>
    <w:next w:val="Normal"/>
    <w:uiPriority w:val="99"/>
    <w:qFormat/>
    <w:rsid w:val="00B825FD"/>
    <w:pPr>
      <w:keepNext w:val="0"/>
      <w:keepLines w:val="0"/>
      <w:numPr>
        <w:ilvl w:val="2"/>
      </w:numPr>
      <w:tabs>
        <w:tab w:val="clear" w:pos="845"/>
      </w:tabs>
      <w:spacing w:after="240"/>
      <w:outlineLvl w:val="2"/>
    </w:pPr>
    <w:rPr>
      <w:b w:val="0"/>
      <w:caps w:val="0"/>
    </w:rPr>
  </w:style>
  <w:style w:type="paragraph" w:styleId="ListParagraph">
    <w:name w:val="List Paragraph"/>
    <w:basedOn w:val="Normal"/>
    <w:uiPriority w:val="34"/>
    <w:qFormat/>
    <w:rsid w:val="005467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05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haredContentType xmlns="Microsoft.SharePoint.Taxonomy.ContentTypeSync" SourceId="a9ff0b8c-5d72-4038-b2cd-f57bf310c636" ContentTypeId="0x010100D9D675D6CDED02438DC7CFF78D2F29E401" PreviousValue="false"/>
</file>

<file path=customXml/item3.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Commercial assurance</TermName>
          <TermId xmlns="http://schemas.microsoft.com/office/infopath/2007/PartnerControls">17e5d7c5-1f98-43a7-a359-80507887ec59</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TermName>
          <TermId xmlns="http://schemas.microsoft.com/office/infopath/2007/PartnerControls">b6cc87e5-3f22-4161-ba68-024eee67cef4</TermId>
        </TermInfo>
      </Terms>
    </m79e07ce3690491db9121a08429fad40>
    <TaxCatchAll xmlns="04738c6d-ecc8-46f1-821f-82e308eab3d9">
      <Value>5</Value>
      <Value>46</Value>
      <Value>45</Value>
      <Value>4</Value>
    </TaxCatchAll>
    <UKProtectiveMarking xmlns="04738c6d-ecc8-46f1-821f-82e308eab3d9">OFFICIAL-SENSITIVE COMMERCIAL</UKProtectiveMarking>
    <CategoryDescription xmlns="http://schemas.microsoft.com/sharepoint.v3" xsi:nil="true"/>
    <CreatedOriginated xmlns="04738c6d-ecc8-46f1-821f-82e308eab3d9">2018-08-03T08:43:51+00:00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Defence Equipment and Support</TermName>
          <TermId xmlns="http://schemas.microsoft.com/office/infopath/2007/PartnerControls">e4de8c41-f5d7-4f03-a88e-6c604e61bd35</TermId>
        </TermInfo>
      </Terms>
    </i71a74d1f9984201b479cc08077b6323>
    <wic_System_Copyright xmlns="http://schemas.microsoft.com/sharepoint/v3/fields" xsi:nil="true"/>
    <_dlc_Exempt xmlns="http://schemas.microsoft.com/sharepoint/v3">false</_dlc_Exempt>
    <_dlc_DocId xmlns="7c02161e-f14a-442f-9fab-46479fccec2b">FJVUF7TFTZUX-1229474363-47</_dlc_DocId>
    <_dlc_DocIdUrl xmlns="7c02161e-f14a-442f-9fab-46479fccec2b">
      <Url>https://modgovuk.sharepoint.com/teams/6193/PDP Commercial/_layouts/15/DocIdRedir.aspx?ID=FJVUF7TFTZUX-1229474363-47</Url>
      <Description>FJVUF7TFTZUX-1229474363-47</Description>
    </_dlc_DocIdUrl>
  </documentManagement>
</p:properties>
</file>

<file path=customXml/item4.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A28F92AA31DDBD45BD7C9828157B44B3" ma:contentTypeVersion="3" ma:contentTypeDescription="Designed to facilitate the storage of MOD Documents with a '.doc' or '.docx' extension" ma:contentTypeScope="" ma:versionID="1326efdf57a55bcbf7e6b9d242fab49a">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xmlns:ns5="7c02161e-f14a-442f-9fab-46479fccec2b" targetNamespace="http://schemas.microsoft.com/office/2006/metadata/properties" ma:root="true" ma:fieldsID="af326b7441afa4099a5b4083e018cd4a" ns1:_="" ns2:_="" ns3:_="" ns4:_="" ns5:_="">
    <xsd:import namespace="http://schemas.microsoft.com/sharepoint/v3"/>
    <xsd:import namespace="04738c6d-ecc8-46f1-821f-82e308eab3d9"/>
    <xsd:import namespace="http://schemas.microsoft.com/sharepoint.v3"/>
    <xsd:import namespace="http://schemas.microsoft.com/sharepoint/v3/fields"/>
    <xsd:import namespace="7c02161e-f14a-442f-9fab-46479fccec2b"/>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3b7c85fd-53dd-42ea-ac05-f13a1012e67e}" ma:internalName="TaxCatchAll" ma:showField="CatchAllData"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3b7c85fd-53dd-42ea-ac05-f13a1012e67e}" ma:internalName="TaxCatchAllLabel" ma:readOnly="true" ma:showField="CatchAllDataLabel" ma:web="7c02161e-f14a-442f-9fab-46479fccec2b">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DES Comrcl|73780272-cc13-4064-aa26-cb6618eaab80"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Commercial management|49e474b0-6097-4be1-8989-f7c9de717f2d"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02161e-f14a-442f-9fab-46479fccec2b"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9DF78-7E1A-4361-B836-22A9A012AD8E}">
  <ds:schemaRefs>
    <ds:schemaRef ds:uri="office.server.policy"/>
  </ds:schemaRefs>
</ds:datastoreItem>
</file>

<file path=customXml/itemProps2.xml><?xml version="1.0" encoding="utf-8"?>
<ds:datastoreItem xmlns:ds="http://schemas.openxmlformats.org/officeDocument/2006/customXml" ds:itemID="{EC22AE07-76BC-4F70-B885-03C17772D22E}">
  <ds:schemaRefs>
    <ds:schemaRef ds:uri="Microsoft.SharePoint.Taxonomy.ContentTypeSync"/>
  </ds:schemaRefs>
</ds:datastoreItem>
</file>

<file path=customXml/itemProps3.xml><?xml version="1.0" encoding="utf-8"?>
<ds:datastoreItem xmlns:ds="http://schemas.openxmlformats.org/officeDocument/2006/customXml" ds:itemID="{ECC65218-913E-4164-9E68-D23F0DA862E8}">
  <ds:schemaRefs>
    <ds:schemaRef ds:uri="http://schemas.microsoft.com/office/2006/metadata/properties"/>
    <ds:schemaRef ds:uri="http://schemas.microsoft.com/office/infopath/2007/PartnerControls"/>
    <ds:schemaRef ds:uri="http://purl.org/dc/elements/1.1/"/>
    <ds:schemaRef ds:uri="http://schemas.microsoft.com/sharepoint/v3"/>
    <ds:schemaRef ds:uri="http://purl.org/dc/dcmitype/"/>
    <ds:schemaRef ds:uri="http://purl.org/dc/terms/"/>
    <ds:schemaRef ds:uri="http://schemas.microsoft.com/office/2006/documentManagement/types"/>
    <ds:schemaRef ds:uri="http://schemas.openxmlformats.org/package/2006/metadata/core-properties"/>
    <ds:schemaRef ds:uri="7c02161e-f14a-442f-9fab-46479fccec2b"/>
    <ds:schemaRef ds:uri="http://schemas.microsoft.com/sharepoint/v3/fields"/>
    <ds:schemaRef ds:uri="http://schemas.microsoft.com/sharepoint.v3"/>
    <ds:schemaRef ds:uri="04738c6d-ecc8-46f1-821f-82e308eab3d9"/>
    <ds:schemaRef ds:uri="http://www.w3.org/XML/1998/namespace"/>
  </ds:schemaRefs>
</ds:datastoreItem>
</file>

<file path=customXml/itemProps4.xml><?xml version="1.0" encoding="utf-8"?>
<ds:datastoreItem xmlns:ds="http://schemas.openxmlformats.org/officeDocument/2006/customXml" ds:itemID="{B9BEDFB5-50AB-4718-9166-147BBDF8FA26}">
  <ds:schemaRefs>
    <ds:schemaRef ds:uri="http://schemas.microsoft.com/sharepoint/events"/>
  </ds:schemaRefs>
</ds:datastoreItem>
</file>

<file path=customXml/itemProps5.xml><?xml version="1.0" encoding="utf-8"?>
<ds:datastoreItem xmlns:ds="http://schemas.openxmlformats.org/officeDocument/2006/customXml" ds:itemID="{41221378-E5E2-4587-A238-97B047DE73A7}">
  <ds:schemaRefs>
    <ds:schemaRef ds:uri="http://schemas.microsoft.com/sharepoint/v3/contenttype/forms"/>
  </ds:schemaRefs>
</ds:datastoreItem>
</file>

<file path=customXml/itemProps6.xml><?xml version="1.0" encoding="utf-8"?>
<ds:datastoreItem xmlns:ds="http://schemas.openxmlformats.org/officeDocument/2006/customXml" ds:itemID="{47C491F2-8C44-4226-83CF-69437D27A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7c02161e-f14a-442f-9fab-46479fccec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B043B41-CCE3-41BC-B7F6-52EC8BBB8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2001</Words>
  <Characters>11407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Spour, Marie C1 (DES Comrcl-PSS-Project 1)</dc:creator>
  <cp:keywords/>
  <dc:description/>
  <cp:lastModifiedBy>Bowden, Holly Ms (DES CEO-Comrcl -PDP-02)</cp:lastModifiedBy>
  <cp:revision>2</cp:revision>
  <cp:lastPrinted>2018-02-01T13:11:00Z</cp:lastPrinted>
  <dcterms:created xsi:type="dcterms:W3CDTF">2020-06-18T08:14:00Z</dcterms:created>
  <dcterms:modified xsi:type="dcterms:W3CDTF">2020-06-18T08:14:00Z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0x010100D9D675D6CDED02438DC7CFF78D2F29E40100A28F92AA31DDBD45BD7C9828157B44B3</vt:lpwstr>
  </property>
  <property fmtid="{D5CDD505-2E9C-101B-9397-08002B2CF9AE}" pid="4" name="ItemRetentionFormula">
    <vt:lpwstr/>
  </property>
  <property fmtid="{D5CDD505-2E9C-101B-9397-08002B2CF9AE}" pid="5" name="TaxKeyword">
    <vt:lpwstr/>
  </property>
  <property fmtid="{D5CDD505-2E9C-101B-9397-08002B2CF9AE}" pid="6" name="Subject Category">
    <vt:lpwstr>45;#Defence Equipment and Support|e4de8c41-f5d7-4f03-a88e-6c604e61bd35</vt:lpwstr>
  </property>
  <property fmtid="{D5CDD505-2E9C-101B-9397-08002B2CF9AE}" pid="7" name="Subject Keywords">
    <vt:lpwstr>46;#Commercial assurance|17e5d7c5-1f98-43a7-a359-80507887ec59</vt:lpwstr>
  </property>
  <property fmtid="{D5CDD505-2E9C-101B-9397-08002B2CF9AE}" pid="8" name="Business Owner">
    <vt:lpwstr>5;#DES|b6cc87e5-3f22-4161-ba68-024eee67cef4</vt:lpwstr>
  </property>
  <property fmtid="{D5CDD505-2E9C-101B-9397-08002B2CF9AE}" pid="9" name="fileplanid">
    <vt:lpwstr>4;#04 Deliver the Unit's objectives|954cf193-6423-4137-9b07-8b4f402d8d43</vt:lpwstr>
  </property>
  <property fmtid="{D5CDD505-2E9C-101B-9397-08002B2CF9AE}" pid="10" name="Order">
    <vt:r8>4400</vt:r8>
  </property>
  <property fmtid="{D5CDD505-2E9C-101B-9397-08002B2CF9AE}" pid="11" name="xd_ProgID">
    <vt:lpwstr/>
  </property>
  <property fmtid="{D5CDD505-2E9C-101B-9397-08002B2CF9AE}" pid="12" name="TemplateUrl">
    <vt:lpwstr/>
  </property>
  <property fmtid="{D5CDD505-2E9C-101B-9397-08002B2CF9AE}" pid="13" name="_CopySource">
    <vt:lpwstr>https://modgovuk.sharepoint.com/teams/cui6-1205/03jtcom/PDP Commercial/20180606-PDP_Schedule_B_Contractor_Group_Governance_and_Management-Final.docx</vt:lpwstr>
  </property>
  <property fmtid="{D5CDD505-2E9C-101B-9397-08002B2CF9AE}" pid="14" name="xd_Signature">
    <vt:bool>false</vt:bool>
  </property>
  <property fmtid="{D5CDD505-2E9C-101B-9397-08002B2CF9AE}" pid="15" name="SharedWithUsers">
    <vt:lpwstr/>
  </property>
  <property fmtid="{D5CDD505-2E9C-101B-9397-08002B2CF9AE}" pid="16" name="ComplianceAssetId">
    <vt:lpwstr/>
  </property>
  <property fmtid="{D5CDD505-2E9C-101B-9397-08002B2CF9AE}" pid="17" name="_dlc_DocIdItemGuid">
    <vt:lpwstr>e1517c7a-03b7-4f85-ae12-25ca4d3d1c72</vt:lpwstr>
  </property>
</Properties>
</file>